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FE528" w14:textId="5BCDE918" w:rsidR="00C639DC" w:rsidRPr="008C65B0" w:rsidRDefault="00C639DC" w:rsidP="00C639DC">
      <w:pPr>
        <w:keepLines/>
        <w:tabs>
          <w:tab w:val="left" w:pos="567"/>
        </w:tabs>
        <w:snapToGrid w:val="0"/>
        <w:spacing w:after="0"/>
        <w:rPr>
          <w:rFonts w:ascii="Arial" w:eastAsia="MS Mincho" w:hAnsi="Arial" w:cs="Arial"/>
          <w:b/>
          <w:sz w:val="28"/>
          <w:szCs w:val="28"/>
          <w:lang w:val="en-US"/>
        </w:rPr>
      </w:pPr>
      <w:r>
        <w:rPr>
          <w:rFonts w:ascii="Arial" w:hAnsi="Arial" w:cs="Arial"/>
          <w:b/>
          <w:sz w:val="28"/>
          <w:szCs w:val="28"/>
        </w:rPr>
        <w:t>3GPP TSG RAN Meeting #98-e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8C65B0" w:rsidRPr="008C65B0">
        <w:rPr>
          <w:rFonts w:ascii="Arial" w:hAnsi="Arial" w:cs="Arial"/>
          <w:b/>
          <w:sz w:val="28"/>
          <w:szCs w:val="28"/>
        </w:rPr>
        <w:t>RP-222916</w:t>
      </w:r>
    </w:p>
    <w:p w14:paraId="3926FDE8" w14:textId="77777777" w:rsidR="00C639DC" w:rsidRDefault="00C639DC" w:rsidP="00C639DC">
      <w:pPr>
        <w:keepLines/>
        <w:tabs>
          <w:tab w:val="left" w:pos="567"/>
        </w:tabs>
        <w:rPr>
          <w:rFonts w:ascii="Arial" w:hAnsi="Arial" w:cs="Arial"/>
          <w:b/>
          <w:sz w:val="28"/>
          <w:szCs w:val="28"/>
        </w:rPr>
      </w:pPr>
      <w:r>
        <w:rPr>
          <w:rFonts w:ascii="Arial" w:hAnsi="Arial" w:cs="Arial"/>
          <w:b/>
          <w:sz w:val="28"/>
          <w:szCs w:val="28"/>
        </w:rPr>
        <w:t>Electronic Meeting, December 12-16, 2022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6B2BE46B"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C639DC" w:rsidRPr="00C639DC">
        <w:rPr>
          <w:rFonts w:ascii="Arial" w:hAnsi="Arial"/>
          <w:sz w:val="24"/>
        </w:rPr>
        <w:t>9.3.2.7</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65C23829"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639DC">
        <w:rPr>
          <w:rFonts w:ascii="Arial" w:hAnsi="Arial"/>
          <w:sz w:val="24"/>
        </w:rPr>
        <w:t>Network verified UE location for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6A53186D" w14:textId="5300C3B7" w:rsidR="00C639DC" w:rsidRDefault="00C639DC" w:rsidP="00085CDB">
      <w:r>
        <w:t>In RAN#111, the study phase for network verified UE location for NTN was completed. The final recommendations are as follows (from RAN1 Chairman’s notes):</w:t>
      </w:r>
      <w:r>
        <w:rPr>
          <w:noProof/>
        </w:rPr>
        <mc:AlternateContent>
          <mc:Choice Requires="wps">
            <w:drawing>
              <wp:anchor distT="45720" distB="45720" distL="114300" distR="114300" simplePos="0" relativeHeight="251658240" behindDoc="0" locked="0" layoutInCell="1" allowOverlap="1" wp14:anchorId="7B7F8485" wp14:editId="42D60D3D">
                <wp:simplePos x="0" y="0"/>
                <wp:positionH relativeFrom="column">
                  <wp:posOffset>-58420</wp:posOffset>
                </wp:positionH>
                <wp:positionV relativeFrom="paragraph">
                  <wp:posOffset>446405</wp:posOffset>
                </wp:positionV>
                <wp:extent cx="630491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915" cy="1404620"/>
                        </a:xfrm>
                        <a:prstGeom prst="rect">
                          <a:avLst/>
                        </a:prstGeom>
                        <a:solidFill>
                          <a:srgbClr val="FFFFFF"/>
                        </a:solidFill>
                        <a:ln w="9525">
                          <a:solidFill>
                            <a:srgbClr val="000000"/>
                          </a:solidFill>
                          <a:miter lim="800000"/>
                          <a:headEnd/>
                          <a:tailEnd/>
                        </a:ln>
                      </wps:spPr>
                      <wps:txbx>
                        <w:txbxContent>
                          <w:p w14:paraId="2448137D" w14:textId="77777777" w:rsidR="00C639DC" w:rsidRDefault="00C639DC" w:rsidP="00C639DC">
                            <w:pPr>
                              <w:rPr>
                                <w:b/>
                                <w:lang w:eastAsia="x-none"/>
                              </w:rPr>
                            </w:pPr>
                            <w:r>
                              <w:rPr>
                                <w:b/>
                                <w:lang w:eastAsia="x-none"/>
                              </w:rPr>
                              <w:t>Conclusion</w:t>
                            </w:r>
                          </w:p>
                          <w:p w14:paraId="7C20676A" w14:textId="77777777" w:rsidR="00C639DC" w:rsidRDefault="00C639DC" w:rsidP="00C639DC">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022C58E1" w14:textId="77777777" w:rsidR="00C639DC" w:rsidRDefault="00C639DC" w:rsidP="005037D6">
                            <w:pPr>
                              <w:numPr>
                                <w:ilvl w:val="0"/>
                                <w:numId w:val="3"/>
                              </w:numPr>
                              <w:snapToGrid w:val="0"/>
                              <w:spacing w:after="0"/>
                              <w:ind w:left="720"/>
                              <w:rPr>
                                <w:szCs w:val="21"/>
                              </w:rPr>
                            </w:pPr>
                            <w:r>
                              <w:rPr>
                                <w:szCs w:val="21"/>
                              </w:rPr>
                              <w:t xml:space="preserve">If justified: NTN-specific definition of UE RX-TX time difference, including as an example, potential modifications to </w:t>
                            </w:r>
                            <w:r w:rsidRPr="00764D91">
                              <w:rPr>
                                <w:szCs w:val="21"/>
                              </w:rPr>
                              <w:t xml:space="preserve">UE Rx – Tx time difference </w:t>
                            </w:r>
                            <w:r>
                              <w:rPr>
                                <w:szCs w:val="21"/>
                              </w:rPr>
                              <w:t>to enable network verification of UE location without introducing any additional measurements at the UE (with respect to Rel-17 NTN)</w:t>
                            </w:r>
                          </w:p>
                          <w:p w14:paraId="7A5A5D84" w14:textId="77777777" w:rsidR="00C639DC" w:rsidRDefault="00C639DC" w:rsidP="005037D6">
                            <w:pPr>
                              <w:numPr>
                                <w:ilvl w:val="1"/>
                                <w:numId w:val="3"/>
                              </w:numPr>
                              <w:snapToGrid w:val="0"/>
                              <w:spacing w:after="0"/>
                              <w:rPr>
                                <w:szCs w:val="21"/>
                              </w:rPr>
                            </w:pPr>
                            <w:r>
                              <w:rPr>
                                <w:szCs w:val="21"/>
                              </w:rPr>
                              <w:t>The following is not precluded: t</w:t>
                            </w:r>
                            <w:r w:rsidRPr="00764D91">
                              <w:rPr>
                                <w:szCs w:val="21"/>
                              </w:rPr>
                              <w:t>he UE Rx – Tx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subframe.</w:t>
                            </w:r>
                          </w:p>
                          <w:p w14:paraId="77C2907B" w14:textId="77777777" w:rsidR="00C639DC" w:rsidRPr="007D556D" w:rsidRDefault="00C639DC" w:rsidP="005037D6">
                            <w:pPr>
                              <w:pStyle w:val="NormalWeb"/>
                              <w:numPr>
                                <w:ilvl w:val="1"/>
                                <w:numId w:val="3"/>
                              </w:numPr>
                              <w:spacing w:before="0" w:beforeAutospacing="0" w:after="0" w:afterAutospacing="0"/>
                              <w:rPr>
                                <w:sz w:val="20"/>
                                <w:szCs w:val="21"/>
                              </w:rPr>
                            </w:pPr>
                            <w:r>
                              <w:rPr>
                                <w:sz w:val="20"/>
                                <w:szCs w:val="21"/>
                              </w:rPr>
                              <w:t>Above does not imply that the relevant work is prioritized.</w:t>
                            </w:r>
                          </w:p>
                          <w:p w14:paraId="7E2DB571" w14:textId="77777777" w:rsidR="00C639DC" w:rsidRDefault="00C639DC" w:rsidP="005037D6">
                            <w:pPr>
                              <w:numPr>
                                <w:ilvl w:val="0"/>
                                <w:numId w:val="3"/>
                              </w:numPr>
                              <w:snapToGrid w:val="0"/>
                              <w:spacing w:after="0"/>
                              <w:ind w:left="720"/>
                              <w:rPr>
                                <w:szCs w:val="21"/>
                              </w:rPr>
                            </w:pPr>
                            <w:r>
                              <w:rPr>
                                <w:szCs w:val="21"/>
                              </w:rPr>
                              <w:t xml:space="preserve">Other assistance data (e.g. ephemeris) to be transferred from </w:t>
                            </w:r>
                            <w:proofErr w:type="spellStart"/>
                            <w:r>
                              <w:rPr>
                                <w:szCs w:val="21"/>
                              </w:rPr>
                              <w:t>gNB</w:t>
                            </w:r>
                            <w:proofErr w:type="spellEnd"/>
                            <w:r>
                              <w:rPr>
                                <w:szCs w:val="21"/>
                              </w:rPr>
                              <w:t xml:space="preserve"> to the LMF.</w:t>
                            </w:r>
                          </w:p>
                          <w:p w14:paraId="3A96AC82" w14:textId="77777777" w:rsidR="00C639DC" w:rsidRDefault="00C639DC" w:rsidP="005037D6">
                            <w:pPr>
                              <w:numPr>
                                <w:ilvl w:val="0"/>
                                <w:numId w:val="3"/>
                              </w:numPr>
                              <w:snapToGrid w:val="0"/>
                              <w:spacing w:after="0"/>
                              <w:ind w:left="720"/>
                              <w:rPr>
                                <w:szCs w:val="21"/>
                              </w:rPr>
                            </w:pPr>
                            <w:r>
                              <w:rPr>
                                <w:szCs w:val="21"/>
                              </w:rPr>
                              <w:t>If justified: Other assistance data (e.g. to resolve ambiguity on mirror position issue) to be transferred from UE to LMF</w:t>
                            </w:r>
                          </w:p>
                          <w:p w14:paraId="4164C5D4" w14:textId="77777777" w:rsidR="00C639DC" w:rsidRDefault="00C639DC" w:rsidP="005037D6">
                            <w:pPr>
                              <w:numPr>
                                <w:ilvl w:val="0"/>
                                <w:numId w:val="3"/>
                              </w:numPr>
                              <w:snapToGrid w:val="0"/>
                              <w:spacing w:after="0"/>
                              <w:ind w:left="720"/>
                              <w:rPr>
                                <w:szCs w:val="21"/>
                              </w:rPr>
                            </w:pPr>
                            <w:r>
                              <w:rPr>
                                <w:szCs w:val="21"/>
                              </w:rPr>
                              <w:t>If justified: Adaptations enabling Rx-TX measurements for Multi-RTT involving multiple cells within the same satellite</w:t>
                            </w:r>
                          </w:p>
                          <w:p w14:paraId="52061E3F" w14:textId="77777777" w:rsidR="00C639DC" w:rsidRDefault="00C639DC" w:rsidP="00C639DC">
                            <w:pPr>
                              <w:pStyle w:val="NormalWeb"/>
                              <w:spacing w:before="0" w:beforeAutospacing="0" w:after="0" w:afterAutospacing="0"/>
                              <w:rPr>
                                <w:sz w:val="20"/>
                                <w:szCs w:val="21"/>
                              </w:rPr>
                            </w:pPr>
                            <w:r>
                              <w:rPr>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6DDCC68C" w14:textId="3CA86C1B" w:rsidR="00C639DC" w:rsidRPr="00C639DC" w:rsidRDefault="00C639DC">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7F8485" id="_x0000_t202" coordsize="21600,21600" o:spt="202" path="m,l,21600r21600,l21600,xe">
                <v:stroke joinstyle="miter"/>
                <v:path gradientshapeok="t" o:connecttype="rect"/>
              </v:shapetype>
              <v:shape id="Text Box 2" o:spid="_x0000_s1026" type="#_x0000_t202" style="position:absolute;margin-left:-4.6pt;margin-top:35.15pt;width:496.4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AEQIAACAEAAAOAAAAZHJzL2Uyb0RvYy54bWysk82O2yAQx++V+g6Ie2M7ddKNFWe1zTZV&#10;pe2HtO0DYIxjVGAokNjbp++As9lo216qckDADH9mfjOsr0etyFE4L8HUtJjllAjDoZVmX9NvX3ev&#10;rijxgZmWKTCipg/C0+vNyxfrwVZiDj2oVjiCIsZXg61pH4KtsszzXmjmZ2CFQWMHTrOAW7fPWscG&#10;VNcqm+f5MhvAtdYBF97j6e1kpJuk33WCh89d50UgqqYYW0izS3MT52yzZtXeMdtLfgqD/UMUmkmD&#10;j56lbllg5ODkb1JacgceujDjoDPoOslFygGzKfJn2dz3zIqUC8Lx9ozJ/z9Z/ul4b784Esa3MGIB&#10;UxLe3gH/7omBbc/MXtw4B0MvWIsPFxFZNlhfna5G1L7yUaQZPkKLRWaHAElo7JyOVDBPgupYgIcz&#10;dDEGwvFw+TovV8WCEo62oszL5TyVJWPV43XrfHgvQJO4qKnDqiZ5drzzIYbDqkeX+JoHJdudVCpt&#10;3L7ZKkeODDtgl0bK4JmbMmSo6WoxX0wE/iqRp/EnCS0DtrKSuqZXZydWRW7vTJsaLTCppjWGrMwJ&#10;ZGQ3UQxjM6JjBNpA+4BIHUwti18MFz24n5QM2K419T8OzAlK1AeDZVkVZRn7O23KxRtkSNylpbm0&#10;MMNRqqaBkmm5DelPJGD2Bsu3kwnsUySnWLENE+/Tl4l9frlPXk8fe/MLAAD//wMAUEsDBBQABgAI&#10;AAAAIQA0clJW3gAAAAkBAAAPAAAAZHJzL2Rvd25yZXYueG1sTI9Bb4JAFITvTfofNq9JL0YXIahQ&#10;HqY18dST1N5X9hVI2beUXRX/fbenepzMZOabYjuZXlxodJ1lhOUiAkFcW91xg3D82M83IJxXrFVv&#10;mRBu5GBbPj4UKtf2yge6VL4RoYRdrhBa74dcSle3ZJRb2IE4eF92NMoHOTZSj+oayk0v4yhaSaM6&#10;DgutGmjXUv1dnQ3C6qdKZu+fesaH2/5trE2qd8cU8flpen0B4Wny/2H4ww/oUAamkz2zdqJHmGdx&#10;SCKsowRE8LNNsgZxQoizZQqyLOT9g/IXAAD//wMAUEsBAi0AFAAGAAgAAAAhALaDOJL+AAAA4QEA&#10;ABMAAAAAAAAAAAAAAAAAAAAAAFtDb250ZW50X1R5cGVzXS54bWxQSwECLQAUAAYACAAAACEAOP0h&#10;/9YAAACUAQAACwAAAAAAAAAAAAAAAAAvAQAAX3JlbHMvLnJlbHNQSwECLQAUAAYACAAAACEA5Avp&#10;wBECAAAgBAAADgAAAAAAAAAAAAAAAAAuAgAAZHJzL2Uyb0RvYy54bWxQSwECLQAUAAYACAAAACEA&#10;NHJSVt4AAAAJAQAADwAAAAAAAAAAAAAAAABrBAAAZHJzL2Rvd25yZXYueG1sUEsFBgAAAAAEAAQA&#10;8wAAAHYFAAAAAA==&#10;">
                <v:textbox style="mso-fit-shape-to-text:t">
                  <w:txbxContent>
                    <w:p w14:paraId="2448137D" w14:textId="77777777" w:rsidR="00C639DC" w:rsidRDefault="00C639DC" w:rsidP="00C639DC">
                      <w:pPr>
                        <w:rPr>
                          <w:b/>
                          <w:lang w:eastAsia="x-none"/>
                        </w:rPr>
                      </w:pPr>
                      <w:r>
                        <w:rPr>
                          <w:b/>
                          <w:lang w:eastAsia="x-none"/>
                        </w:rPr>
                        <w:t>Conclusion</w:t>
                      </w:r>
                    </w:p>
                    <w:p w14:paraId="7C20676A" w14:textId="77777777" w:rsidR="00C639DC" w:rsidRDefault="00C639DC" w:rsidP="00C639DC">
                      <w:pPr>
                        <w:rPr>
                          <w:szCs w:val="21"/>
                        </w:rPr>
                      </w:pPr>
                      <w:r>
                        <w:rPr>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022C58E1" w14:textId="77777777" w:rsidR="00C639DC" w:rsidRDefault="00C639DC" w:rsidP="005037D6">
                      <w:pPr>
                        <w:numPr>
                          <w:ilvl w:val="0"/>
                          <w:numId w:val="3"/>
                        </w:numPr>
                        <w:snapToGrid w:val="0"/>
                        <w:spacing w:after="0"/>
                        <w:ind w:left="720"/>
                        <w:rPr>
                          <w:szCs w:val="21"/>
                        </w:rPr>
                      </w:pPr>
                      <w:r>
                        <w:rPr>
                          <w:szCs w:val="21"/>
                        </w:rPr>
                        <w:t xml:space="preserve">If justified: NTN-specific definition of UE RX-TX time difference, including as an example, potential modifications to </w:t>
                      </w:r>
                      <w:r w:rsidRPr="00764D91">
                        <w:rPr>
                          <w:szCs w:val="21"/>
                        </w:rPr>
                        <w:t xml:space="preserve">UE Rx – Tx time difference </w:t>
                      </w:r>
                      <w:r>
                        <w:rPr>
                          <w:szCs w:val="21"/>
                        </w:rPr>
                        <w:t>to enable network verification of UE location without introducing any additional measurements at the UE (with respect to Rel-17 NTN)</w:t>
                      </w:r>
                    </w:p>
                    <w:p w14:paraId="7A5A5D84" w14:textId="77777777" w:rsidR="00C639DC" w:rsidRDefault="00C639DC" w:rsidP="005037D6">
                      <w:pPr>
                        <w:numPr>
                          <w:ilvl w:val="1"/>
                          <w:numId w:val="3"/>
                        </w:numPr>
                        <w:snapToGrid w:val="0"/>
                        <w:spacing w:after="0"/>
                        <w:rPr>
                          <w:szCs w:val="21"/>
                        </w:rPr>
                      </w:pPr>
                      <w:r>
                        <w:rPr>
                          <w:szCs w:val="21"/>
                        </w:rPr>
                        <w:t>The following is not precluded: t</w:t>
                      </w:r>
                      <w:r w:rsidRPr="00764D91">
                        <w:rPr>
                          <w:szCs w:val="21"/>
                        </w:rPr>
                        <w:t>he UE Rx – Tx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subframe.</w:t>
                      </w:r>
                    </w:p>
                    <w:p w14:paraId="77C2907B" w14:textId="77777777" w:rsidR="00C639DC" w:rsidRPr="007D556D" w:rsidRDefault="00C639DC" w:rsidP="005037D6">
                      <w:pPr>
                        <w:pStyle w:val="NormalWeb"/>
                        <w:numPr>
                          <w:ilvl w:val="1"/>
                          <w:numId w:val="3"/>
                        </w:numPr>
                        <w:spacing w:before="0" w:beforeAutospacing="0" w:after="0" w:afterAutospacing="0"/>
                        <w:rPr>
                          <w:sz w:val="20"/>
                          <w:szCs w:val="21"/>
                        </w:rPr>
                      </w:pPr>
                      <w:r>
                        <w:rPr>
                          <w:sz w:val="20"/>
                          <w:szCs w:val="21"/>
                        </w:rPr>
                        <w:t>Above does not imply that the relevant work is prioritized.</w:t>
                      </w:r>
                    </w:p>
                    <w:p w14:paraId="7E2DB571" w14:textId="77777777" w:rsidR="00C639DC" w:rsidRDefault="00C639DC" w:rsidP="005037D6">
                      <w:pPr>
                        <w:numPr>
                          <w:ilvl w:val="0"/>
                          <w:numId w:val="3"/>
                        </w:numPr>
                        <w:snapToGrid w:val="0"/>
                        <w:spacing w:after="0"/>
                        <w:ind w:left="720"/>
                        <w:rPr>
                          <w:szCs w:val="21"/>
                        </w:rPr>
                      </w:pPr>
                      <w:r>
                        <w:rPr>
                          <w:szCs w:val="21"/>
                        </w:rPr>
                        <w:t xml:space="preserve">Other assistance data (e.g. ephemeris) to be transferred from </w:t>
                      </w:r>
                      <w:proofErr w:type="spellStart"/>
                      <w:r>
                        <w:rPr>
                          <w:szCs w:val="21"/>
                        </w:rPr>
                        <w:t>gNB</w:t>
                      </w:r>
                      <w:proofErr w:type="spellEnd"/>
                      <w:r>
                        <w:rPr>
                          <w:szCs w:val="21"/>
                        </w:rPr>
                        <w:t xml:space="preserve"> to the LMF.</w:t>
                      </w:r>
                    </w:p>
                    <w:p w14:paraId="3A96AC82" w14:textId="77777777" w:rsidR="00C639DC" w:rsidRDefault="00C639DC" w:rsidP="005037D6">
                      <w:pPr>
                        <w:numPr>
                          <w:ilvl w:val="0"/>
                          <w:numId w:val="3"/>
                        </w:numPr>
                        <w:snapToGrid w:val="0"/>
                        <w:spacing w:after="0"/>
                        <w:ind w:left="720"/>
                        <w:rPr>
                          <w:szCs w:val="21"/>
                        </w:rPr>
                      </w:pPr>
                      <w:r>
                        <w:rPr>
                          <w:szCs w:val="21"/>
                        </w:rPr>
                        <w:t>If justified: Other assistance data (e.g. to resolve ambiguity on mirror position issue) to be transferred from UE to LMF</w:t>
                      </w:r>
                    </w:p>
                    <w:p w14:paraId="4164C5D4" w14:textId="77777777" w:rsidR="00C639DC" w:rsidRDefault="00C639DC" w:rsidP="005037D6">
                      <w:pPr>
                        <w:numPr>
                          <w:ilvl w:val="0"/>
                          <w:numId w:val="3"/>
                        </w:numPr>
                        <w:snapToGrid w:val="0"/>
                        <w:spacing w:after="0"/>
                        <w:ind w:left="720"/>
                        <w:rPr>
                          <w:szCs w:val="21"/>
                        </w:rPr>
                      </w:pPr>
                      <w:r>
                        <w:rPr>
                          <w:szCs w:val="21"/>
                        </w:rPr>
                        <w:t>If justified: Adaptations enabling Rx-TX measurements for Multi-RTT involving multiple cells within the same satellite</w:t>
                      </w:r>
                    </w:p>
                    <w:p w14:paraId="52061E3F" w14:textId="77777777" w:rsidR="00C639DC" w:rsidRDefault="00C639DC" w:rsidP="00C639DC">
                      <w:pPr>
                        <w:pStyle w:val="NormalWeb"/>
                        <w:spacing w:before="0" w:beforeAutospacing="0" w:after="0" w:afterAutospacing="0"/>
                        <w:rPr>
                          <w:sz w:val="20"/>
                          <w:szCs w:val="21"/>
                        </w:rPr>
                      </w:pPr>
                      <w:r>
                        <w:rPr>
                          <w:sz w:val="20"/>
                          <w:szCs w:val="21"/>
                        </w:rPr>
                        <w:t>For network verification of UE location in NR NTN based on DL-TDOA positioning, if the UE reports needed to perform DL-TDOA positioning can be assumed to be trusted, existing DL-TDOA positioning framework may be reused with potential enhancements to adapt it to NTN context.</w:t>
                      </w:r>
                    </w:p>
                    <w:p w14:paraId="6DDCC68C" w14:textId="3CA86C1B" w:rsidR="00C639DC" w:rsidRPr="00C639DC" w:rsidRDefault="00C639DC">
                      <w:pPr>
                        <w:rPr>
                          <w:lang w:val="en-US"/>
                        </w:rPr>
                      </w:pPr>
                    </w:p>
                  </w:txbxContent>
                </v:textbox>
                <w10:wrap type="square"/>
              </v:shape>
            </w:pict>
          </mc:Fallback>
        </mc:AlternateContent>
      </w:r>
    </w:p>
    <w:p w14:paraId="070075D8" w14:textId="7427C510" w:rsidR="00C639DC" w:rsidRDefault="00C639DC" w:rsidP="00085CDB"/>
    <w:p w14:paraId="34BFEF39" w14:textId="6EB2D596" w:rsidR="00C639DC" w:rsidRDefault="00C639DC" w:rsidP="00085CDB">
      <w:r>
        <w:t>In the following sections, we present our views on RTT and DL-TDOA based verification.</w:t>
      </w:r>
    </w:p>
    <w:p w14:paraId="31A62D99" w14:textId="751982BB" w:rsidR="00DE7D34" w:rsidRDefault="00C639DC" w:rsidP="00DE7D34">
      <w:pPr>
        <w:pStyle w:val="Heading1"/>
        <w:numPr>
          <w:ilvl w:val="0"/>
          <w:numId w:val="1"/>
        </w:numPr>
        <w:tabs>
          <w:tab w:val="num" w:pos="720"/>
        </w:tabs>
        <w:ind w:left="720" w:hanging="720"/>
        <w:jc w:val="both"/>
      </w:pPr>
      <w:r>
        <w:t>RTT-based verification</w:t>
      </w:r>
    </w:p>
    <w:p w14:paraId="7D7A5601" w14:textId="78FD163B" w:rsidR="00507421" w:rsidRDefault="00507421" w:rsidP="00507421">
      <w:pPr>
        <w:pStyle w:val="Heading2"/>
      </w:pPr>
      <w:r>
        <w:t>“TA-based” RTT</w:t>
      </w:r>
    </w:p>
    <w:p w14:paraId="6FCD9896" w14:textId="0792F9A7" w:rsidR="00507421" w:rsidRDefault="00507421" w:rsidP="00507421">
      <w:r>
        <w:t xml:space="preserve">One of the controversial issues in the last RAN1 meeting was the proposal to introduce “TA report” as a </w:t>
      </w:r>
      <w:r w:rsidR="00E91EDE">
        <w:t xml:space="preserve">location </w:t>
      </w:r>
      <w:r>
        <w:t>verification method.</w:t>
      </w:r>
      <w:r w:rsidR="003E4D31">
        <w:t xml:space="preserve"> Based on the explanation of the proponents, their main intention was that the UE would report the timing advance </w:t>
      </w:r>
      <w:r w:rsidR="003E4D31" w:rsidRPr="00E52A2A">
        <w:rPr>
          <w:i/>
          <w:iCs/>
          <w:szCs w:val="21"/>
        </w:rPr>
        <w:t>T</w:t>
      </w:r>
      <w:r w:rsidR="003E4D31" w:rsidRPr="00E52A2A">
        <w:rPr>
          <w:i/>
          <w:iCs/>
          <w:szCs w:val="21"/>
          <w:vertAlign w:val="subscript"/>
        </w:rPr>
        <w:t>TA</w:t>
      </w:r>
      <w:r w:rsidR="003E4D31">
        <w:t xml:space="preserve"> .</w:t>
      </w:r>
      <w:r>
        <w:t xml:space="preserve"> As a last minute compromise, the </w:t>
      </w:r>
      <w:r w:rsidR="00351BDB">
        <w:t>following text was added to the conclusions:</w:t>
      </w:r>
    </w:p>
    <w:p w14:paraId="1FB8BAD4" w14:textId="77777777" w:rsidR="00351BDB" w:rsidRDefault="00351BDB" w:rsidP="005037D6">
      <w:pPr>
        <w:numPr>
          <w:ilvl w:val="1"/>
          <w:numId w:val="3"/>
        </w:numPr>
        <w:snapToGrid w:val="0"/>
        <w:spacing w:after="0"/>
        <w:rPr>
          <w:szCs w:val="21"/>
        </w:rPr>
      </w:pPr>
      <w:r>
        <w:rPr>
          <w:szCs w:val="21"/>
        </w:rPr>
        <w:t>The following is not precluded: t</w:t>
      </w:r>
      <w:r w:rsidRPr="00764D91">
        <w:rPr>
          <w:szCs w:val="21"/>
        </w:rPr>
        <w:t>he UE Rx – Tx time difference is defined as T</w:t>
      </w:r>
      <w:r w:rsidRPr="00E52A2A">
        <w:rPr>
          <w:szCs w:val="21"/>
          <w:vertAlign w:val="subscript"/>
        </w:rPr>
        <w:t xml:space="preserve">UE-RX </w:t>
      </w:r>
      <w:r w:rsidRPr="00764D91">
        <w:rPr>
          <w:szCs w:val="21"/>
        </w:rPr>
        <w:t>– T</w:t>
      </w:r>
      <w:r w:rsidRPr="00E52A2A">
        <w:rPr>
          <w:szCs w:val="21"/>
          <w:vertAlign w:val="subscript"/>
        </w:rPr>
        <w:t>UE-TX</w:t>
      </w:r>
      <w:r>
        <w:rPr>
          <w:szCs w:val="21"/>
        </w:rPr>
        <w:t xml:space="preserve">, where </w:t>
      </w:r>
      <w:r w:rsidRPr="00764D91">
        <w:rPr>
          <w:szCs w:val="21"/>
        </w:rPr>
        <w:t>T</w:t>
      </w:r>
      <w:r w:rsidRPr="00E52A2A">
        <w:rPr>
          <w:szCs w:val="21"/>
          <w:vertAlign w:val="subscript"/>
        </w:rPr>
        <w:t xml:space="preserve">UE-RX </w:t>
      </w:r>
      <w:r w:rsidRPr="00764D91">
        <w:rPr>
          <w:szCs w:val="21"/>
        </w:rPr>
        <w:t>– T</w:t>
      </w:r>
      <w:r w:rsidRPr="00E52A2A">
        <w:rPr>
          <w:szCs w:val="21"/>
          <w:vertAlign w:val="subscript"/>
        </w:rPr>
        <w:t>UE-TX</w:t>
      </w:r>
      <w:r>
        <w:rPr>
          <w:szCs w:val="21"/>
          <w:vertAlign w:val="subscript"/>
        </w:rPr>
        <w:t xml:space="preserve"> </w:t>
      </w:r>
      <w:r>
        <w:rPr>
          <w:szCs w:val="21"/>
        </w:rPr>
        <w:t xml:space="preserve">is directly derived from the timing advance </w:t>
      </w:r>
      <w:r w:rsidRPr="00E52A2A">
        <w:rPr>
          <w:i/>
          <w:iCs/>
          <w:szCs w:val="21"/>
        </w:rPr>
        <w:t>T</w:t>
      </w:r>
      <w:r w:rsidRPr="00E52A2A">
        <w:rPr>
          <w:i/>
          <w:iCs/>
          <w:szCs w:val="21"/>
          <w:vertAlign w:val="subscript"/>
        </w:rPr>
        <w:t>TA</w:t>
      </w:r>
      <w:r>
        <w:rPr>
          <w:szCs w:val="21"/>
        </w:rPr>
        <w:t xml:space="preserve"> applied by the UE at a given subframe.</w:t>
      </w:r>
    </w:p>
    <w:p w14:paraId="0B8F9E4E" w14:textId="77777777" w:rsidR="00351BDB" w:rsidRDefault="00351BDB" w:rsidP="00507421"/>
    <w:p w14:paraId="6644D9E9" w14:textId="0BA454C2" w:rsidR="00351BDB" w:rsidRDefault="00351BDB" w:rsidP="00507421">
      <w:r>
        <w:lastRenderedPageBreak/>
        <w:t xml:space="preserve">In the following, </w:t>
      </w:r>
      <w:r w:rsidR="00DD0D6B">
        <w:t xml:space="preserve">we </w:t>
      </w:r>
      <w:r w:rsidR="005934A9">
        <w:t xml:space="preserve">will </w:t>
      </w:r>
      <w:r w:rsidR="00066EDC">
        <w:t>highlight the main differences between UE RTTD and transmit timing requirements</w:t>
      </w:r>
      <w:r w:rsidR="005934A9">
        <w:t>:</w:t>
      </w:r>
    </w:p>
    <w:p w14:paraId="05A81B15" w14:textId="2DC9CFC1" w:rsidR="00436E11" w:rsidRDefault="00436E11" w:rsidP="005037D6">
      <w:pPr>
        <w:pStyle w:val="ListParagraph"/>
        <w:numPr>
          <w:ilvl w:val="0"/>
          <w:numId w:val="7"/>
        </w:numPr>
      </w:pPr>
      <w:r>
        <w:t xml:space="preserve">The definition of </w:t>
      </w:r>
      <w:r w:rsidR="00C465A2">
        <w:t>“UE transmit timing requirement” and “UE RX-TX time difference” use the same downlink reference (</w:t>
      </w:r>
      <w:r w:rsidR="00F20B15">
        <w:t>first detected path in time)</w:t>
      </w:r>
      <w:r w:rsidR="00701778">
        <w:t xml:space="preserve">. </w:t>
      </w:r>
      <w:r w:rsidR="00E91EDE">
        <w:t>In the absence of any measurement errors, and assuming all relevant signals go through the same channel, “TA report” and “UE RTTD” are equivalent (except for the “modulo 1ms” calculation in UE RTTD).</w:t>
      </w:r>
    </w:p>
    <w:tbl>
      <w:tblPr>
        <w:tblStyle w:val="GridTable4-Accent1"/>
        <w:tblW w:w="0" w:type="auto"/>
        <w:tblLook w:val="0420" w:firstRow="1" w:lastRow="0" w:firstColumn="0" w:lastColumn="0" w:noHBand="0" w:noVBand="1"/>
      </w:tblPr>
      <w:tblGrid>
        <w:gridCol w:w="4814"/>
        <w:gridCol w:w="4815"/>
      </w:tblGrid>
      <w:tr w:rsidR="00A425E9" w14:paraId="4CBD5246" w14:textId="77777777" w:rsidTr="00066EDC">
        <w:trPr>
          <w:cnfStyle w:val="100000000000" w:firstRow="1" w:lastRow="0" w:firstColumn="0" w:lastColumn="0" w:oddVBand="0" w:evenVBand="0" w:oddHBand="0" w:evenHBand="0" w:firstRowFirstColumn="0" w:firstRowLastColumn="0" w:lastRowFirstColumn="0" w:lastRowLastColumn="0"/>
        </w:trPr>
        <w:tc>
          <w:tcPr>
            <w:tcW w:w="4814" w:type="dxa"/>
          </w:tcPr>
          <w:p w14:paraId="5FBDFA00" w14:textId="02B43CC6" w:rsidR="00A425E9" w:rsidRDefault="00A425E9" w:rsidP="00A425E9">
            <w:r>
              <w:t>UE transmit timing requirement (TS 38.133)</w:t>
            </w:r>
          </w:p>
        </w:tc>
        <w:tc>
          <w:tcPr>
            <w:tcW w:w="4815" w:type="dxa"/>
          </w:tcPr>
          <w:p w14:paraId="162CB8E1" w14:textId="72402045" w:rsidR="00A425E9" w:rsidRDefault="00A425E9" w:rsidP="00A425E9">
            <w:r>
              <w:t>UE RX-TX time difference (TS 38.215)</w:t>
            </w:r>
          </w:p>
        </w:tc>
      </w:tr>
      <w:tr w:rsidR="00A425E9" w14:paraId="43A27C6E" w14:textId="77777777" w:rsidTr="00066EDC">
        <w:trPr>
          <w:cnfStyle w:val="000000100000" w:firstRow="0" w:lastRow="0" w:firstColumn="0" w:lastColumn="0" w:oddVBand="0" w:evenVBand="0" w:oddHBand="1" w:evenHBand="0" w:firstRowFirstColumn="0" w:firstRowLastColumn="0" w:lastRowFirstColumn="0" w:lastRowLastColumn="0"/>
        </w:trPr>
        <w:tc>
          <w:tcPr>
            <w:tcW w:w="4814" w:type="dxa"/>
          </w:tcPr>
          <w:p w14:paraId="160A2CA9" w14:textId="0CBC467E" w:rsidR="00A425E9" w:rsidRDefault="00C05EB4" w:rsidP="00A425E9">
            <w:r>
              <w:t xml:space="preserve">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 xml:space="preserve">TA </m:t>
                      </m:r>
                      <m:r>
                        <m:rPr>
                          <m:sty m:val="p"/>
                        </m:rPr>
                        <w:rPr>
                          <w:rFonts w:ascii="Cambria Math" w:hAnsi="Cambria Math"/>
                        </w:rPr>
                        <m:t>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The downlink timing is defined as the time when the </w:t>
            </w:r>
            <w:r w:rsidRPr="00C465A2">
              <w:rPr>
                <w:color w:val="FF0000"/>
              </w:rPr>
              <w:t>first detected path (in time)</w:t>
            </w:r>
            <w:r>
              <w:t xml:space="preserve"> of the corresponding downlink frame is received from the reference cell. </w:t>
            </w:r>
            <w:r>
              <w:rPr>
                <w:i/>
                <w:iCs/>
              </w:rPr>
              <w:t>N</w:t>
            </w:r>
            <w:r>
              <w:rPr>
                <w:vertAlign w:val="subscript"/>
              </w:rPr>
              <w:t>TA</w:t>
            </w:r>
            <w:r>
              <w:t xml:space="preserve"> for PRACH is defined as 0.</w:t>
            </w:r>
          </w:p>
        </w:tc>
        <w:tc>
          <w:tcPr>
            <w:tcW w:w="4815" w:type="dxa"/>
          </w:tcPr>
          <w:p w14:paraId="0BF296C2" w14:textId="77777777" w:rsidR="00C465A2" w:rsidRPr="0008185D" w:rsidRDefault="00C465A2" w:rsidP="00C465A2">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748E40BA" w14:textId="77777777" w:rsidR="00C465A2" w:rsidRPr="0008185D" w:rsidRDefault="00C465A2" w:rsidP="00C465A2">
            <w:pPr>
              <w:pStyle w:val="TAL"/>
              <w:rPr>
                <w:szCs w:val="18"/>
                <w:lang w:eastAsia="en-GB"/>
              </w:rPr>
            </w:pPr>
          </w:p>
          <w:p w14:paraId="10561EE0" w14:textId="77777777" w:rsidR="00C465A2" w:rsidRPr="0008185D" w:rsidRDefault="00C465A2" w:rsidP="00C465A2">
            <w:pPr>
              <w:pStyle w:val="TAL"/>
              <w:rPr>
                <w:szCs w:val="18"/>
                <w:lang w:eastAsia="en-GB"/>
              </w:rPr>
            </w:pPr>
            <w:r w:rsidRPr="0008185D">
              <w:rPr>
                <w:szCs w:val="18"/>
                <w:lang w:eastAsia="en-GB"/>
              </w:rPr>
              <w:t>Where:</w:t>
            </w:r>
          </w:p>
          <w:p w14:paraId="52EB423A" w14:textId="77777777" w:rsidR="00C465A2" w:rsidRPr="006F3AE1" w:rsidRDefault="00C465A2" w:rsidP="00C465A2">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xml:space="preserve">, defined by the </w:t>
            </w:r>
            <w:r w:rsidRPr="00C465A2">
              <w:rPr>
                <w:color w:val="FF0000"/>
                <w:lang w:eastAsia="en-GB"/>
              </w:rPr>
              <w:t>first detected path in time</w:t>
            </w:r>
            <w:r w:rsidRPr="006F3AE1">
              <w:rPr>
                <w:lang w:eastAsia="en-GB"/>
              </w:rPr>
              <w:t>.</w:t>
            </w:r>
          </w:p>
          <w:p w14:paraId="26589685" w14:textId="77777777" w:rsidR="00C465A2" w:rsidRPr="006F3AE1" w:rsidRDefault="00C465A2" w:rsidP="00C465A2">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2F9331ED" w14:textId="77777777" w:rsidR="00C465A2" w:rsidRPr="006F3AE1" w:rsidRDefault="00C465A2" w:rsidP="00C465A2">
            <w:pPr>
              <w:pStyle w:val="TAL"/>
              <w:rPr>
                <w:lang w:eastAsia="en-GB"/>
              </w:rPr>
            </w:pPr>
          </w:p>
          <w:p w14:paraId="3CEF211F" w14:textId="77777777" w:rsidR="00C465A2" w:rsidRPr="006F3AE1" w:rsidRDefault="00C465A2" w:rsidP="00C465A2">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1F601215" w14:textId="77777777" w:rsidR="00A425E9" w:rsidRDefault="00A425E9" w:rsidP="00A425E9"/>
        </w:tc>
      </w:tr>
    </w:tbl>
    <w:p w14:paraId="6F76B3CF" w14:textId="77777777" w:rsidR="00A425E9" w:rsidRDefault="00A425E9" w:rsidP="00A425E9"/>
    <w:p w14:paraId="3B457551" w14:textId="2CF70287" w:rsidR="005934A9" w:rsidRDefault="002A4F29" w:rsidP="005037D6">
      <w:pPr>
        <w:pStyle w:val="ListParagraph"/>
        <w:numPr>
          <w:ilvl w:val="0"/>
          <w:numId w:val="7"/>
        </w:numPr>
      </w:pPr>
      <w:r>
        <w:t xml:space="preserve">For “UE transmit timing” requirements (TS 38.133), the requirements are rather loose since the </w:t>
      </w:r>
      <w:r w:rsidR="0059261D">
        <w:t>TA is typically not used for positioning purposes</w:t>
      </w:r>
      <w:r w:rsidR="00127BFC">
        <w:t xml:space="preserve"> (except for rough positioning based on ECID)</w:t>
      </w:r>
      <w:r w:rsidR="0059261D">
        <w:t xml:space="preserve">, and the bandwidth of the reference signal (SSB) is smaller than the </w:t>
      </w:r>
      <w:r w:rsidR="00436E11">
        <w:t>bandwidth</w:t>
      </w:r>
      <w:r w:rsidR="0059261D">
        <w:t xml:space="preserve"> of signals used for positioning.</w:t>
      </w:r>
      <w:r w:rsidR="008C65B0">
        <w:t xml:space="preserve"> </w:t>
      </w:r>
      <w:r w:rsidR="0059261D">
        <w:t xml:space="preserve">From Subclause 7.1.2 in TS 38.133, we see that the timing error limit for 15kHz SCS is </w:t>
      </w:r>
      <w:r w:rsidR="004257DC">
        <w:t>12*64*T</w:t>
      </w:r>
      <w:r w:rsidR="004257DC">
        <w:rPr>
          <w:vertAlign w:val="subscript"/>
        </w:rPr>
        <w:t>c</w:t>
      </w:r>
      <w:r w:rsidR="004257DC">
        <w:t xml:space="preserve"> </w:t>
      </w:r>
      <w:r w:rsidR="00003608">
        <w:t>= 39</w:t>
      </w:r>
      <w:r w:rsidR="00E75703">
        <w:t>0n</w:t>
      </w:r>
      <w:r w:rsidR="00003608">
        <w:t>s</w:t>
      </w:r>
      <w:r w:rsidR="005C691F">
        <w:t xml:space="preserve">. </w:t>
      </w:r>
      <w:r w:rsidR="004E5223">
        <w:t xml:space="preserve">For RX-TX time difference, the requirements can be found in Subclause </w:t>
      </w:r>
      <w:r w:rsidR="00511066" w:rsidRPr="00512252">
        <w:t>10.</w:t>
      </w:r>
      <w:r w:rsidR="00511066">
        <w:t>1.25</w:t>
      </w:r>
      <w:r w:rsidR="00511066" w:rsidRPr="00DF3FF6">
        <w:t>.</w:t>
      </w:r>
      <w:r w:rsidR="00511066">
        <w:t xml:space="preserve">2, and the values are </w:t>
      </w:r>
      <w:r w:rsidR="00E75703">
        <w:t>an order of magnitude smaller</w:t>
      </w:r>
      <w:r w:rsidR="00066EDC">
        <w:t xml:space="preserve"> (from 30ns to ~70ns)</w:t>
      </w:r>
      <w:r w:rsidR="008060BC">
        <w:t>.</w:t>
      </w:r>
      <w:r w:rsidR="003C185D">
        <w:t xml:space="preserve"> If we consider the case of </w:t>
      </w:r>
      <w:r w:rsidR="000F2246">
        <w:t xml:space="preserve">performing </w:t>
      </w:r>
      <w:r w:rsidR="005F68AE">
        <w:t xml:space="preserve">location </w:t>
      </w:r>
      <w:r w:rsidR="000F2246">
        <w:t xml:space="preserve">verification without </w:t>
      </w:r>
      <w:proofErr w:type="spellStart"/>
      <w:r w:rsidR="000F2246">
        <w:t>gNB</w:t>
      </w:r>
      <w:proofErr w:type="spellEnd"/>
      <w:r w:rsidR="000F2246">
        <w:t xml:space="preserve"> side measurements</w:t>
      </w:r>
      <w:r w:rsidR="00153ED0">
        <w:t xml:space="preserve">, </w:t>
      </w:r>
      <w:proofErr w:type="gramStart"/>
      <w:r w:rsidR="00153ED0">
        <w:t>taking into account</w:t>
      </w:r>
      <w:proofErr w:type="gramEnd"/>
      <w:r w:rsidR="00153ED0">
        <w:t xml:space="preserve"> the </w:t>
      </w:r>
      <w:proofErr w:type="spellStart"/>
      <w:r w:rsidR="00153ED0">
        <w:t>precompensation</w:t>
      </w:r>
      <w:proofErr w:type="spellEnd"/>
      <w:r w:rsidR="00153ED0">
        <w:t xml:space="preserve"> error, the maximum timing error is actually 29*64*Tc = </w:t>
      </w:r>
      <w:r w:rsidR="006E6D07">
        <w:t>942.5ns</w:t>
      </w:r>
    </w:p>
    <w:tbl>
      <w:tblPr>
        <w:tblStyle w:val="GridTable4-Accent1"/>
        <w:tblW w:w="0" w:type="auto"/>
        <w:tblLook w:val="0420" w:firstRow="1" w:lastRow="0" w:firstColumn="0" w:lastColumn="0" w:noHBand="0" w:noVBand="1"/>
      </w:tblPr>
      <w:tblGrid>
        <w:gridCol w:w="4814"/>
        <w:gridCol w:w="4815"/>
      </w:tblGrid>
      <w:tr w:rsidR="00E75703" w14:paraId="57DD4E98" w14:textId="77777777" w:rsidTr="00066EDC">
        <w:trPr>
          <w:cnfStyle w:val="100000000000" w:firstRow="1" w:lastRow="0" w:firstColumn="0" w:lastColumn="0" w:oddVBand="0" w:evenVBand="0" w:oddHBand="0" w:evenHBand="0" w:firstRowFirstColumn="0" w:firstRowLastColumn="0" w:lastRowFirstColumn="0" w:lastRowLastColumn="0"/>
        </w:trPr>
        <w:tc>
          <w:tcPr>
            <w:tcW w:w="4814" w:type="dxa"/>
          </w:tcPr>
          <w:p w14:paraId="2BBE49FF" w14:textId="4399DDBD" w:rsidR="00E75703" w:rsidRDefault="00E75703" w:rsidP="00320721">
            <w:r>
              <w:t>UE transmit timing requirement, 15kHz SCS</w:t>
            </w:r>
            <w:r w:rsidR="00066EDC">
              <w:t xml:space="preserve"> (TS 38.133, 7.1.2)</w:t>
            </w:r>
          </w:p>
        </w:tc>
        <w:tc>
          <w:tcPr>
            <w:tcW w:w="4815" w:type="dxa"/>
          </w:tcPr>
          <w:p w14:paraId="3E297794" w14:textId="4134185F" w:rsidR="00E75703" w:rsidRDefault="00E75703" w:rsidP="00320721">
            <w:r>
              <w:t>UE RX-TX time difference requirement</w:t>
            </w:r>
            <w:r w:rsidR="00066EDC">
              <w:t>, 15kHz SCS</w:t>
            </w:r>
            <w:r>
              <w:t xml:space="preserve"> (TS 38.133, </w:t>
            </w:r>
            <w:r w:rsidRPr="00512252">
              <w:t>10.</w:t>
            </w:r>
            <w:r>
              <w:t>1.25</w:t>
            </w:r>
            <w:r w:rsidRPr="00DF3FF6">
              <w:t>.</w:t>
            </w:r>
            <w:r>
              <w:t>2)</w:t>
            </w:r>
          </w:p>
        </w:tc>
      </w:tr>
      <w:tr w:rsidR="00E75703" w14:paraId="45BC5E65" w14:textId="77777777" w:rsidTr="00066EDC">
        <w:trPr>
          <w:cnfStyle w:val="000000100000" w:firstRow="0" w:lastRow="0" w:firstColumn="0" w:lastColumn="0" w:oddVBand="0" w:evenVBand="0" w:oddHBand="1" w:evenHBand="0" w:firstRowFirstColumn="0" w:firstRowLastColumn="0" w:lastRowFirstColumn="0" w:lastRowLastColumn="0"/>
        </w:trPr>
        <w:tc>
          <w:tcPr>
            <w:tcW w:w="4814" w:type="dxa"/>
          </w:tcPr>
          <w:p w14:paraId="601CF149" w14:textId="54614375" w:rsidR="00E75703" w:rsidRDefault="00E75703" w:rsidP="00320721">
            <w:r>
              <w:t>12*64*T</w:t>
            </w:r>
            <w:r>
              <w:rPr>
                <w:vertAlign w:val="subscript"/>
              </w:rPr>
              <w:t>c</w:t>
            </w:r>
            <w:r>
              <w:t xml:space="preserve"> = 390ns</w:t>
            </w:r>
          </w:p>
        </w:tc>
        <w:tc>
          <w:tcPr>
            <w:tcW w:w="4815" w:type="dxa"/>
          </w:tcPr>
          <w:p w14:paraId="07570F90" w14:textId="46C26C7C" w:rsidR="00E75703" w:rsidRDefault="00E75703" w:rsidP="00320721">
            <w:pPr>
              <w:pStyle w:val="TAL"/>
              <w:rPr>
                <w:rFonts w:ascii="Times New Roman" w:hAnsi="Times New Roman"/>
                <w:sz w:val="20"/>
              </w:rPr>
            </w:pPr>
            <w:r w:rsidRPr="00E75703">
              <w:rPr>
                <w:rFonts w:ascii="Times New Roman" w:hAnsi="Times New Roman"/>
                <w:sz w:val="20"/>
              </w:rPr>
              <w:t>AWGN, ≥24 PRBs</w:t>
            </w:r>
            <w:r>
              <w:rPr>
                <w:rFonts w:ascii="Times New Roman" w:hAnsi="Times New Roman"/>
                <w:sz w:val="20"/>
              </w:rPr>
              <w:t xml:space="preserve">: </w:t>
            </w:r>
            <w:r>
              <w:t>78*T</w:t>
            </w:r>
            <w:r>
              <w:rPr>
                <w:vertAlign w:val="subscript"/>
              </w:rPr>
              <w:t xml:space="preserve">c </w:t>
            </w:r>
            <w:r w:rsidRPr="00E75703">
              <w:t xml:space="preserve">= </w:t>
            </w:r>
            <w:r>
              <w:t>39.67ns</w:t>
            </w:r>
          </w:p>
          <w:p w14:paraId="2B710358" w14:textId="1058E507" w:rsidR="00E75703" w:rsidRPr="00E75703" w:rsidRDefault="00E75703" w:rsidP="00E75703">
            <w:pPr>
              <w:pStyle w:val="TAL"/>
              <w:rPr>
                <w:rFonts w:ascii="Times New Roman" w:hAnsi="Times New Roman"/>
                <w:sz w:val="20"/>
              </w:rPr>
            </w:pPr>
            <w:r w:rsidRPr="00E75703">
              <w:rPr>
                <w:rFonts w:ascii="Times New Roman" w:hAnsi="Times New Roman"/>
                <w:sz w:val="20"/>
              </w:rPr>
              <w:t>AWGN, ≥</w:t>
            </w:r>
            <w:r>
              <w:rPr>
                <w:rFonts w:ascii="Times New Roman" w:hAnsi="Times New Roman"/>
                <w:sz w:val="20"/>
              </w:rPr>
              <w:t>52</w:t>
            </w:r>
            <w:r w:rsidRPr="00E75703">
              <w:rPr>
                <w:rFonts w:ascii="Times New Roman" w:hAnsi="Times New Roman"/>
                <w:sz w:val="20"/>
              </w:rPr>
              <w:t xml:space="preserve"> PRBs</w:t>
            </w:r>
            <w:r>
              <w:rPr>
                <w:rFonts w:ascii="Times New Roman" w:hAnsi="Times New Roman"/>
                <w:sz w:val="20"/>
              </w:rPr>
              <w:t>: 59*</w:t>
            </w:r>
            <w:r>
              <w:t xml:space="preserve"> T</w:t>
            </w:r>
            <w:r>
              <w:rPr>
                <w:vertAlign w:val="subscript"/>
              </w:rPr>
              <w:t xml:space="preserve">c </w:t>
            </w:r>
            <w:r w:rsidRPr="00E75703">
              <w:t xml:space="preserve">= </w:t>
            </w:r>
            <w:r>
              <w:t>30ns</w:t>
            </w:r>
          </w:p>
          <w:p w14:paraId="4AADC85E" w14:textId="57D6E3DF" w:rsidR="00E75703" w:rsidRDefault="00E75703" w:rsidP="00E75703">
            <w:pPr>
              <w:pStyle w:val="TAL"/>
              <w:rPr>
                <w:rFonts w:ascii="Times New Roman" w:hAnsi="Times New Roman"/>
                <w:sz w:val="20"/>
              </w:rPr>
            </w:pPr>
            <w:r>
              <w:rPr>
                <w:rFonts w:ascii="Times New Roman" w:hAnsi="Times New Roman"/>
                <w:sz w:val="20"/>
              </w:rPr>
              <w:t>Fading</w:t>
            </w:r>
            <w:r w:rsidRPr="00E75703">
              <w:rPr>
                <w:rFonts w:ascii="Times New Roman" w:hAnsi="Times New Roman"/>
                <w:sz w:val="20"/>
              </w:rPr>
              <w:t>, ≥24 PRBs</w:t>
            </w:r>
            <w:r>
              <w:rPr>
                <w:rFonts w:ascii="Times New Roman" w:hAnsi="Times New Roman"/>
                <w:sz w:val="20"/>
              </w:rPr>
              <w:t>: 137*</w:t>
            </w:r>
            <w:r>
              <w:t xml:space="preserve"> T</w:t>
            </w:r>
            <w:r>
              <w:rPr>
                <w:vertAlign w:val="subscript"/>
              </w:rPr>
              <w:t xml:space="preserve">c </w:t>
            </w:r>
            <w:r w:rsidRPr="00E75703">
              <w:t xml:space="preserve">= </w:t>
            </w:r>
            <w:r>
              <w:t>69.68ns</w:t>
            </w:r>
          </w:p>
          <w:p w14:paraId="07ECA794" w14:textId="287782F4" w:rsidR="00E75703" w:rsidRPr="00E75703" w:rsidRDefault="00E75703" w:rsidP="00E75703">
            <w:pPr>
              <w:pStyle w:val="TAL"/>
              <w:rPr>
                <w:rFonts w:ascii="Times New Roman" w:hAnsi="Times New Roman"/>
                <w:sz w:val="20"/>
              </w:rPr>
            </w:pPr>
            <w:r>
              <w:rPr>
                <w:rFonts w:ascii="Times New Roman" w:hAnsi="Times New Roman"/>
                <w:sz w:val="20"/>
              </w:rPr>
              <w:t>Fading</w:t>
            </w:r>
            <w:r w:rsidRPr="00E75703">
              <w:rPr>
                <w:rFonts w:ascii="Times New Roman" w:hAnsi="Times New Roman"/>
                <w:sz w:val="20"/>
              </w:rPr>
              <w:t>, ≥</w:t>
            </w:r>
            <w:r>
              <w:rPr>
                <w:rFonts w:ascii="Times New Roman" w:hAnsi="Times New Roman"/>
                <w:sz w:val="20"/>
              </w:rPr>
              <w:t>52</w:t>
            </w:r>
            <w:r w:rsidRPr="00E75703">
              <w:rPr>
                <w:rFonts w:ascii="Times New Roman" w:hAnsi="Times New Roman"/>
                <w:sz w:val="20"/>
              </w:rPr>
              <w:t xml:space="preserve"> PRBs</w:t>
            </w:r>
            <w:r>
              <w:rPr>
                <w:rFonts w:ascii="Times New Roman" w:hAnsi="Times New Roman"/>
                <w:sz w:val="20"/>
              </w:rPr>
              <w:t>: 96</w:t>
            </w:r>
            <w:r w:rsidR="00066EDC">
              <w:rPr>
                <w:rFonts w:ascii="Times New Roman" w:hAnsi="Times New Roman"/>
                <w:sz w:val="20"/>
              </w:rPr>
              <w:t xml:space="preserve"> </w:t>
            </w:r>
            <w:r>
              <w:rPr>
                <w:rFonts w:ascii="Times New Roman" w:hAnsi="Times New Roman"/>
                <w:sz w:val="20"/>
              </w:rPr>
              <w:t>*</w:t>
            </w:r>
            <w:r>
              <w:t xml:space="preserve"> T</w:t>
            </w:r>
            <w:r>
              <w:rPr>
                <w:vertAlign w:val="subscript"/>
              </w:rPr>
              <w:t>c</w:t>
            </w:r>
            <w:r w:rsidR="00066EDC">
              <w:rPr>
                <w:vertAlign w:val="subscript"/>
              </w:rPr>
              <w:t xml:space="preserve"> </w:t>
            </w:r>
            <w:r w:rsidR="00066EDC" w:rsidRPr="00E75703">
              <w:t xml:space="preserve">= </w:t>
            </w:r>
            <w:r w:rsidR="00066EDC">
              <w:t>48.82ns</w:t>
            </w:r>
          </w:p>
          <w:p w14:paraId="164BF291" w14:textId="77777777" w:rsidR="00E75703" w:rsidRDefault="00E75703" w:rsidP="00320721">
            <w:pPr>
              <w:pStyle w:val="TAL"/>
              <w:rPr>
                <w:rFonts w:ascii="Times New Roman" w:hAnsi="Times New Roman"/>
                <w:sz w:val="20"/>
              </w:rPr>
            </w:pPr>
          </w:p>
          <w:p w14:paraId="2ADAEADE" w14:textId="163A4AAF" w:rsidR="00E75703" w:rsidRPr="00E75703" w:rsidRDefault="00E75703" w:rsidP="00320721">
            <w:pPr>
              <w:pStyle w:val="TAL"/>
              <w:rPr>
                <w:rFonts w:ascii="Times New Roman" w:hAnsi="Times New Roman"/>
                <w:sz w:val="20"/>
              </w:rPr>
            </w:pPr>
            <w:r>
              <w:rPr>
                <w:rFonts w:ascii="Times New Roman" w:hAnsi="Times New Roman"/>
                <w:sz w:val="20"/>
              </w:rPr>
              <w:t xml:space="preserve">NOTE: Margin </w:t>
            </w:r>
            <w:r>
              <w:rPr>
                <w:rFonts w:ascii="Symbol" w:eastAsia="Symbol" w:hAnsi="Symbol" w:cs="Symbol"/>
              </w:rPr>
              <w:t>d</w:t>
            </w:r>
            <w:r>
              <w:t xml:space="preserve"> is omitted.</w:t>
            </w:r>
            <w:r w:rsidR="00CD0924">
              <w:t xml:space="preserve"> Results for -3dB </w:t>
            </w:r>
            <w:proofErr w:type="spellStart"/>
            <w:r w:rsidR="00CD0924">
              <w:t>Ês</w:t>
            </w:r>
            <w:proofErr w:type="spellEnd"/>
            <w:r w:rsidR="00CD0924">
              <w:t>/</w:t>
            </w:r>
            <w:proofErr w:type="spellStart"/>
            <w:r w:rsidR="00CD0924">
              <w:t>Iot</w:t>
            </w:r>
            <w:proofErr w:type="spellEnd"/>
          </w:p>
          <w:p w14:paraId="31FCAE6D" w14:textId="77777777" w:rsidR="00E75703" w:rsidRDefault="00E75703" w:rsidP="00320721"/>
        </w:tc>
      </w:tr>
    </w:tbl>
    <w:p w14:paraId="797FEB41" w14:textId="4EABA70E" w:rsidR="00E75703" w:rsidRDefault="00E75703" w:rsidP="00E75703"/>
    <w:p w14:paraId="2A34953C" w14:textId="2E5B54E2" w:rsidR="00066EDC" w:rsidRDefault="00066EDC" w:rsidP="005037D6">
      <w:pPr>
        <w:pStyle w:val="ListParagraph"/>
        <w:numPr>
          <w:ilvl w:val="0"/>
          <w:numId w:val="7"/>
        </w:numPr>
      </w:pPr>
      <w:r>
        <w:t>For “UE transmit timing”, the downlink reference signal is an SSB. For UE RTTD, the downlink reference signal is either PRS or TRS</w:t>
      </w:r>
      <w:r w:rsidR="00DB3298">
        <w:t xml:space="preserve">. For additional security, the network may decide to </w:t>
      </w:r>
      <w:r w:rsidR="00DB3298">
        <w:rPr>
          <w:i/>
          <w:iCs/>
        </w:rPr>
        <w:t>dither</w:t>
      </w:r>
      <w:r w:rsidR="00DB3298">
        <w:t xml:space="preserve"> the PRS to make sure that the UE is indeed measuring the PRS (this will add a UE-unknown quantity to the RTTD measurement, which can be removed by the LMF or </w:t>
      </w:r>
      <w:proofErr w:type="spellStart"/>
      <w:r w:rsidR="00DB3298">
        <w:t>gNB</w:t>
      </w:r>
      <w:proofErr w:type="spellEnd"/>
      <w:r w:rsidR="00DB3298">
        <w:t xml:space="preserve"> when performing the positioning calculations).</w:t>
      </w:r>
    </w:p>
    <w:p w14:paraId="0458DA08" w14:textId="77777777" w:rsidR="00DB3298" w:rsidRDefault="00DB3298" w:rsidP="00DB3298">
      <w:pPr>
        <w:pStyle w:val="ListParagraph"/>
      </w:pPr>
    </w:p>
    <w:p w14:paraId="3DCE6FD0" w14:textId="71707798" w:rsidR="00DB3298" w:rsidRPr="00DB3298" w:rsidRDefault="00E91EDE" w:rsidP="00DB3298">
      <w:pPr>
        <w:rPr>
          <w:b/>
          <w:bCs/>
        </w:rPr>
      </w:pPr>
      <w:r>
        <w:rPr>
          <w:b/>
          <w:bCs/>
          <w:u w:val="single"/>
        </w:rPr>
        <w:t>Proposal 1</w:t>
      </w:r>
      <w:r w:rsidR="00DB3298" w:rsidRPr="00DB3298">
        <w:rPr>
          <w:b/>
          <w:bCs/>
          <w:u w:val="single"/>
        </w:rPr>
        <w:t>:</w:t>
      </w:r>
      <w:r w:rsidR="00DB3298" w:rsidRPr="00E91EDE">
        <w:rPr>
          <w:b/>
          <w:bCs/>
        </w:rPr>
        <w:t xml:space="preserve"> </w:t>
      </w:r>
      <w:r>
        <w:rPr>
          <w:b/>
          <w:bCs/>
        </w:rPr>
        <w:t>Do not introduce explicit support in RAN1/RAN2 for “TA-based RTT”</w:t>
      </w:r>
    </w:p>
    <w:p w14:paraId="6084707C" w14:textId="77777777" w:rsidR="00DB3298" w:rsidRDefault="00DB3298" w:rsidP="00066EDC">
      <w:pPr>
        <w:pStyle w:val="Heading2"/>
      </w:pPr>
    </w:p>
    <w:p w14:paraId="2A10D752" w14:textId="34A95DE9" w:rsidR="00066EDC" w:rsidRDefault="00066EDC" w:rsidP="00066EDC">
      <w:pPr>
        <w:pStyle w:val="Heading2"/>
      </w:pPr>
      <w:r>
        <w:t>Changes to RTT framework</w:t>
      </w:r>
    </w:p>
    <w:p w14:paraId="3FB51032" w14:textId="2CF7B23C" w:rsidR="00066EDC" w:rsidRDefault="006738BE" w:rsidP="00066EDC">
      <w:r>
        <w:t>Based on the discussion in RAN WGs, we identify the following enhancements for the normative phase of the work item:</w:t>
      </w:r>
    </w:p>
    <w:p w14:paraId="11BD156C" w14:textId="0C8D4AB9" w:rsidR="006738BE" w:rsidRDefault="006738BE" w:rsidP="005037D6">
      <w:pPr>
        <w:pStyle w:val="ListParagraph"/>
        <w:numPr>
          <w:ilvl w:val="0"/>
          <w:numId w:val="8"/>
        </w:numPr>
      </w:pPr>
      <w:r>
        <w:t>For single and multi-satellite RTT</w:t>
      </w:r>
      <w:r w:rsidR="00975274">
        <w:t>, issues related to timing and filtering of PRS/TRS may need to be discussed. More precisely:</w:t>
      </w:r>
    </w:p>
    <w:p w14:paraId="237860E4" w14:textId="3BFC8C73" w:rsidR="00975274" w:rsidRDefault="00975274" w:rsidP="005037D6">
      <w:pPr>
        <w:pStyle w:val="ListParagraph"/>
        <w:numPr>
          <w:ilvl w:val="1"/>
          <w:numId w:val="8"/>
        </w:numPr>
      </w:pPr>
      <w:r>
        <w:t>Maximum timing difference between SRS and PRS should be considered.</w:t>
      </w:r>
    </w:p>
    <w:p w14:paraId="62A4DC09" w14:textId="72278AAF" w:rsidR="00975274" w:rsidRDefault="00975274" w:rsidP="005037D6">
      <w:pPr>
        <w:pStyle w:val="ListParagraph"/>
        <w:numPr>
          <w:ilvl w:val="1"/>
          <w:numId w:val="8"/>
        </w:numPr>
      </w:pPr>
      <w:r>
        <w:lastRenderedPageBreak/>
        <w:t xml:space="preserve">Filtering across PRS occasions should be discussed. In particular, it should be discussed whether the network is allowed to add an unknown </w:t>
      </w:r>
      <w:r>
        <w:rPr>
          <w:i/>
          <w:iCs/>
        </w:rPr>
        <w:t>dithering</w:t>
      </w:r>
      <w:r>
        <w:t xml:space="preserve"> to the PRS to make sure the UE is measuring the signal.</w:t>
      </w:r>
    </w:p>
    <w:p w14:paraId="7200418D" w14:textId="77777777" w:rsidR="00975274" w:rsidRDefault="00975274" w:rsidP="00975274">
      <w:pPr>
        <w:pStyle w:val="ListParagraph"/>
        <w:ind w:left="1440"/>
      </w:pPr>
    </w:p>
    <w:p w14:paraId="4EE1C5C0" w14:textId="186896B3" w:rsidR="006738BE" w:rsidRDefault="006738BE" w:rsidP="005037D6">
      <w:pPr>
        <w:pStyle w:val="ListParagraph"/>
        <w:numPr>
          <w:ilvl w:val="0"/>
          <w:numId w:val="8"/>
        </w:numPr>
      </w:pPr>
      <w:r>
        <w:t>For single satellite RTT, the architecture for measurements may need to be discussed. The following two options could be considered:</w:t>
      </w:r>
    </w:p>
    <w:p w14:paraId="7F69FF8E" w14:textId="284D8B75" w:rsidR="006738BE" w:rsidRDefault="006738BE" w:rsidP="005037D6">
      <w:pPr>
        <w:pStyle w:val="ListParagraph"/>
        <w:numPr>
          <w:ilvl w:val="1"/>
          <w:numId w:val="8"/>
        </w:numPr>
      </w:pPr>
      <w:r>
        <w:t>The UE performs U</w:t>
      </w:r>
      <w:r w:rsidR="00975274">
        <w:t>E</w:t>
      </w:r>
      <w:r>
        <w:t xml:space="preserve">-RTTD using PRS, based on assistance information received from the LMF. The UE reports the UE-RTTD to the LMF over LPP, and the </w:t>
      </w:r>
      <w:proofErr w:type="spellStart"/>
      <w:r>
        <w:t>gNB</w:t>
      </w:r>
      <w:proofErr w:type="spellEnd"/>
      <w:r>
        <w:t xml:space="preserve"> performs </w:t>
      </w:r>
      <w:proofErr w:type="spellStart"/>
      <w:r>
        <w:t>gNB</w:t>
      </w:r>
      <w:proofErr w:type="spellEnd"/>
      <w:r>
        <w:t xml:space="preserve">-RTTD measurements and reports them to the LMF over </w:t>
      </w:r>
      <w:proofErr w:type="spellStart"/>
      <w:r>
        <w:t>NRPPa</w:t>
      </w:r>
      <w:proofErr w:type="spellEnd"/>
      <w:r>
        <w:t>.</w:t>
      </w:r>
    </w:p>
    <w:p w14:paraId="53878AA6" w14:textId="3BB032DF" w:rsidR="006738BE" w:rsidRDefault="006738BE" w:rsidP="005037D6">
      <w:pPr>
        <w:pStyle w:val="ListParagraph"/>
        <w:numPr>
          <w:ilvl w:val="1"/>
          <w:numId w:val="8"/>
        </w:numPr>
      </w:pPr>
      <w:r>
        <w:t>The UE performs UE-RTTD using TRS, and reports the UE-RTTD</w:t>
      </w:r>
      <w:r w:rsidR="00975274">
        <w:t xml:space="preserve"> to the </w:t>
      </w:r>
      <w:proofErr w:type="spellStart"/>
      <w:r w:rsidR="00975274">
        <w:t>gNB</w:t>
      </w:r>
      <w:proofErr w:type="spellEnd"/>
      <w:r w:rsidR="00975274">
        <w:t xml:space="preserve"> (similar to the procedure defined in Rel-17 for propagation delay compensation). The </w:t>
      </w:r>
      <w:proofErr w:type="spellStart"/>
      <w:r w:rsidR="00975274">
        <w:t>gNB</w:t>
      </w:r>
      <w:proofErr w:type="spellEnd"/>
      <w:r w:rsidR="00975274">
        <w:t xml:space="preserve"> reports both the UE-RTTD and </w:t>
      </w:r>
      <w:proofErr w:type="spellStart"/>
      <w:r w:rsidR="00975274">
        <w:t>gNB</w:t>
      </w:r>
      <w:proofErr w:type="spellEnd"/>
      <w:r w:rsidR="00975274">
        <w:t xml:space="preserve">-RTTD to the LMF over </w:t>
      </w:r>
      <w:proofErr w:type="spellStart"/>
      <w:r w:rsidR="00975274">
        <w:t>NRPPa</w:t>
      </w:r>
      <w:proofErr w:type="spellEnd"/>
      <w:r w:rsidR="00975274">
        <w:t>.</w:t>
      </w:r>
      <w:r w:rsidR="002700F3">
        <w:t xml:space="preserve"> In this solution, the UE is not required to support LPP.</w:t>
      </w:r>
    </w:p>
    <w:p w14:paraId="0ED9C547" w14:textId="1E6B7E28" w:rsidR="00D723D1" w:rsidRPr="000E0D2C" w:rsidRDefault="000E0D2C" w:rsidP="005037D6">
      <w:pPr>
        <w:pStyle w:val="ListParagraph"/>
        <w:numPr>
          <w:ilvl w:val="1"/>
          <w:numId w:val="8"/>
        </w:numPr>
      </w:pPr>
      <w:r>
        <w:t xml:space="preserve">If NTN positioning with multiple satellites is (or will be) supported, we would suggest </w:t>
      </w:r>
      <w:proofErr w:type="gramStart"/>
      <w:r>
        <w:t xml:space="preserve">to </w:t>
      </w:r>
      <w:r w:rsidR="00C33845">
        <w:t>do</w:t>
      </w:r>
      <w:proofErr w:type="gramEnd"/>
      <w:r w:rsidR="00C33845">
        <w:t xml:space="preserve"> the reporting over LPP (directly to the LMF) to keep commonality in the solutions.</w:t>
      </w:r>
    </w:p>
    <w:p w14:paraId="3415A156" w14:textId="77777777" w:rsidR="00975274" w:rsidRDefault="00975274" w:rsidP="00975274">
      <w:pPr>
        <w:pStyle w:val="ListParagraph"/>
        <w:ind w:left="1440"/>
      </w:pPr>
    </w:p>
    <w:p w14:paraId="357D6C82" w14:textId="57863058" w:rsidR="006738BE" w:rsidRDefault="006738BE" w:rsidP="005037D6">
      <w:pPr>
        <w:pStyle w:val="ListParagraph"/>
        <w:numPr>
          <w:ilvl w:val="0"/>
          <w:numId w:val="8"/>
        </w:numPr>
      </w:pPr>
      <w:r>
        <w:t xml:space="preserve">For multi-satellite UE RTTD, the assistance information for the </w:t>
      </w:r>
      <w:proofErr w:type="spellStart"/>
      <w:r>
        <w:t>neighbor</w:t>
      </w:r>
      <w:proofErr w:type="spellEnd"/>
      <w:r>
        <w:t xml:space="preserve"> TRPs needs to be enhanced with respect to TN. For instance, the expected RSTD and </w:t>
      </w:r>
      <w:r w:rsidR="0026369B">
        <w:t xml:space="preserve">RSTD </w:t>
      </w:r>
      <w:r>
        <w:t xml:space="preserve">uncertainty may need to be enhanced (since this value may constantly change). Additionally, information regarding the </w:t>
      </w:r>
      <w:r w:rsidR="0026369B">
        <w:t>Doppler of</w:t>
      </w:r>
      <w:r>
        <w:t xml:space="preserve"> </w:t>
      </w:r>
      <w:proofErr w:type="spellStart"/>
      <w:r>
        <w:t>neighboring</w:t>
      </w:r>
      <w:proofErr w:type="spellEnd"/>
      <w:r>
        <w:t xml:space="preserve"> satellites may need to be conveyed to </w:t>
      </w:r>
      <w:r w:rsidR="0026369B">
        <w:t>avoid frequency hypotheses at the UE</w:t>
      </w:r>
      <w:r>
        <w:t>.</w:t>
      </w:r>
    </w:p>
    <w:p w14:paraId="4EBE963B" w14:textId="77777777" w:rsidR="00066EDC" w:rsidRDefault="00066EDC" w:rsidP="00E75703"/>
    <w:p w14:paraId="0DAFF80E" w14:textId="6701A04B" w:rsidR="00507421" w:rsidRPr="00507421" w:rsidRDefault="00975274" w:rsidP="00507421">
      <w:r>
        <w:t xml:space="preserve">In view of the </w:t>
      </w:r>
      <w:r w:rsidR="00DB3298">
        <w:t>points above, we propose to have the following objective for the normative phase of the work item:</w:t>
      </w:r>
    </w:p>
    <w:p w14:paraId="50566AEB" w14:textId="68B54499" w:rsidR="00337292" w:rsidRDefault="00337292" w:rsidP="00C639DC">
      <w:pPr>
        <w:rPr>
          <w:b/>
          <w:bCs/>
        </w:rPr>
      </w:pPr>
      <w:r w:rsidRPr="00337292">
        <w:rPr>
          <w:b/>
          <w:bCs/>
          <w:u w:val="single"/>
        </w:rPr>
        <w:t>Proposal</w:t>
      </w:r>
      <w:r w:rsidR="0026369B">
        <w:rPr>
          <w:b/>
          <w:bCs/>
          <w:u w:val="single"/>
        </w:rPr>
        <w:t xml:space="preserve"> 2</w:t>
      </w:r>
      <w:r w:rsidRPr="00337292">
        <w:rPr>
          <w:b/>
          <w:bCs/>
          <w:u w:val="single"/>
        </w:rPr>
        <w:t>:</w:t>
      </w:r>
      <w:r>
        <w:rPr>
          <w:b/>
          <w:bCs/>
        </w:rPr>
        <w:t xml:space="preserve"> </w:t>
      </w:r>
      <w:r w:rsidR="00504AD8">
        <w:rPr>
          <w:b/>
          <w:bCs/>
        </w:rPr>
        <w:t>For network verified UE location, include the following objective</w:t>
      </w:r>
      <w:r w:rsidR="008E1205">
        <w:rPr>
          <w:b/>
          <w:bCs/>
        </w:rPr>
        <w:t>:</w:t>
      </w:r>
    </w:p>
    <w:p w14:paraId="3B0C5760" w14:textId="461BC524" w:rsidR="008E1205" w:rsidRDefault="008E1205" w:rsidP="00C639DC">
      <w:pPr>
        <w:rPr>
          <w:b/>
          <w:bCs/>
        </w:rPr>
      </w:pPr>
      <w:r>
        <w:rPr>
          <w:b/>
          <w:bCs/>
        </w:rPr>
        <w:t xml:space="preserve">Specify enhancements to </w:t>
      </w:r>
      <w:r w:rsidR="00FA2554">
        <w:rPr>
          <w:b/>
          <w:bCs/>
        </w:rPr>
        <w:t>multi-RTT framework with single and multiple satellites:</w:t>
      </w:r>
    </w:p>
    <w:p w14:paraId="6E5ADA0A" w14:textId="4C628DE7" w:rsidR="00FA2554" w:rsidRDefault="00975274" w:rsidP="005037D6">
      <w:pPr>
        <w:pStyle w:val="ListParagraph"/>
        <w:numPr>
          <w:ilvl w:val="0"/>
          <w:numId w:val="6"/>
        </w:numPr>
        <w:rPr>
          <w:b/>
          <w:bCs/>
        </w:rPr>
      </w:pPr>
      <w:r>
        <w:rPr>
          <w:b/>
          <w:bCs/>
        </w:rPr>
        <w:t xml:space="preserve">For single and multi-satellite RTT, potential changes to timing between </w:t>
      </w:r>
      <w:r w:rsidR="0026369B">
        <w:rPr>
          <w:b/>
          <w:bCs/>
        </w:rPr>
        <w:t xml:space="preserve">PRS occasions and </w:t>
      </w:r>
      <w:r w:rsidR="00A94A6C">
        <w:rPr>
          <w:b/>
          <w:bCs/>
        </w:rPr>
        <w:t xml:space="preserve">between </w:t>
      </w:r>
      <w:r>
        <w:rPr>
          <w:b/>
          <w:bCs/>
        </w:rPr>
        <w:t>PRS/TRS and SRS, and applicability of filtering across PRS occasions [RAN1, RAN4].</w:t>
      </w:r>
    </w:p>
    <w:p w14:paraId="33B753B6" w14:textId="511683CD" w:rsidR="00975274" w:rsidRDefault="00975274" w:rsidP="005037D6">
      <w:pPr>
        <w:pStyle w:val="ListParagraph"/>
        <w:numPr>
          <w:ilvl w:val="0"/>
          <w:numId w:val="6"/>
        </w:numPr>
        <w:rPr>
          <w:b/>
          <w:bCs/>
        </w:rPr>
      </w:pPr>
      <w:r>
        <w:rPr>
          <w:b/>
          <w:bCs/>
        </w:rPr>
        <w:t xml:space="preserve">For </w:t>
      </w:r>
      <w:r w:rsidRPr="006E6D07">
        <w:rPr>
          <w:b/>
          <w:bCs/>
        </w:rPr>
        <w:t>single satellite RTT</w:t>
      </w:r>
      <w:r>
        <w:rPr>
          <w:b/>
          <w:bCs/>
        </w:rPr>
        <w:t>, select one of the following options [RAN2, RAN3, RAN1]:</w:t>
      </w:r>
    </w:p>
    <w:p w14:paraId="01C5AA45" w14:textId="36F65593" w:rsidR="00975274" w:rsidRDefault="00975274" w:rsidP="005037D6">
      <w:pPr>
        <w:pStyle w:val="ListParagraph"/>
        <w:numPr>
          <w:ilvl w:val="1"/>
          <w:numId w:val="6"/>
        </w:numPr>
        <w:rPr>
          <w:b/>
          <w:bCs/>
        </w:rPr>
      </w:pPr>
      <w:r>
        <w:rPr>
          <w:b/>
          <w:bCs/>
        </w:rPr>
        <w:t>UE reports UE-RTTD to the LMF</w:t>
      </w:r>
      <w:r w:rsidR="00A0451B">
        <w:rPr>
          <w:b/>
          <w:bCs/>
        </w:rPr>
        <w:t xml:space="preserve"> over LPP</w:t>
      </w:r>
      <w:r>
        <w:rPr>
          <w:b/>
          <w:bCs/>
        </w:rPr>
        <w:t xml:space="preserve">, </w:t>
      </w:r>
      <w:proofErr w:type="spellStart"/>
      <w:r>
        <w:rPr>
          <w:b/>
          <w:bCs/>
        </w:rPr>
        <w:t>gNB</w:t>
      </w:r>
      <w:proofErr w:type="spellEnd"/>
      <w:r>
        <w:rPr>
          <w:b/>
          <w:bCs/>
        </w:rPr>
        <w:t xml:space="preserve"> reports </w:t>
      </w:r>
      <w:proofErr w:type="spellStart"/>
      <w:r>
        <w:rPr>
          <w:b/>
          <w:bCs/>
        </w:rPr>
        <w:t>gNB</w:t>
      </w:r>
      <w:proofErr w:type="spellEnd"/>
      <w:r>
        <w:rPr>
          <w:b/>
          <w:bCs/>
        </w:rPr>
        <w:t>-RTTD to the LMF.</w:t>
      </w:r>
    </w:p>
    <w:p w14:paraId="2768E085" w14:textId="16F69989" w:rsidR="00975274" w:rsidRDefault="00975274" w:rsidP="005037D6">
      <w:pPr>
        <w:pStyle w:val="ListParagraph"/>
        <w:numPr>
          <w:ilvl w:val="1"/>
          <w:numId w:val="6"/>
        </w:numPr>
        <w:rPr>
          <w:b/>
          <w:bCs/>
        </w:rPr>
      </w:pPr>
      <w:r>
        <w:rPr>
          <w:b/>
          <w:bCs/>
        </w:rPr>
        <w:t xml:space="preserve">UE reports UE-RTTD to the </w:t>
      </w:r>
      <w:proofErr w:type="spellStart"/>
      <w:r>
        <w:rPr>
          <w:b/>
          <w:bCs/>
        </w:rPr>
        <w:t>gNB</w:t>
      </w:r>
      <w:proofErr w:type="spellEnd"/>
      <w:r w:rsidR="00A0451B">
        <w:rPr>
          <w:b/>
          <w:bCs/>
        </w:rPr>
        <w:t xml:space="preserve"> over RRC</w:t>
      </w:r>
      <w:r>
        <w:rPr>
          <w:b/>
          <w:bCs/>
        </w:rPr>
        <w:t xml:space="preserve">, </w:t>
      </w:r>
      <w:proofErr w:type="spellStart"/>
      <w:r>
        <w:rPr>
          <w:b/>
          <w:bCs/>
        </w:rPr>
        <w:t>gNB</w:t>
      </w:r>
      <w:proofErr w:type="spellEnd"/>
      <w:r>
        <w:rPr>
          <w:b/>
          <w:bCs/>
        </w:rPr>
        <w:t xml:space="preserve"> reports </w:t>
      </w:r>
      <w:proofErr w:type="spellStart"/>
      <w:r>
        <w:rPr>
          <w:b/>
          <w:bCs/>
        </w:rPr>
        <w:t>gNB</w:t>
      </w:r>
      <w:proofErr w:type="spellEnd"/>
      <w:r>
        <w:rPr>
          <w:b/>
          <w:bCs/>
        </w:rPr>
        <w:t xml:space="preserve"> and UE RTTD to the LMF.</w:t>
      </w:r>
    </w:p>
    <w:p w14:paraId="1D1B860B" w14:textId="369163A9" w:rsidR="00423EBA" w:rsidRDefault="00423EBA" w:rsidP="00423EBA">
      <w:pPr>
        <w:pStyle w:val="ListParagraph"/>
        <w:numPr>
          <w:ilvl w:val="2"/>
          <w:numId w:val="6"/>
        </w:numPr>
        <w:rPr>
          <w:b/>
          <w:bCs/>
        </w:rPr>
      </w:pPr>
      <w:r>
        <w:rPr>
          <w:b/>
          <w:bCs/>
        </w:rPr>
        <w:t>This does not require the UE to support LPP</w:t>
      </w:r>
    </w:p>
    <w:p w14:paraId="207131D0" w14:textId="1923C806" w:rsidR="00912E31" w:rsidRDefault="00975274" w:rsidP="005037D6">
      <w:pPr>
        <w:pStyle w:val="ListParagraph"/>
        <w:numPr>
          <w:ilvl w:val="0"/>
          <w:numId w:val="6"/>
        </w:numPr>
        <w:rPr>
          <w:b/>
          <w:bCs/>
        </w:rPr>
      </w:pPr>
      <w:r>
        <w:rPr>
          <w:b/>
          <w:bCs/>
        </w:rPr>
        <w:t>For multi-satellite RTT, e</w:t>
      </w:r>
      <w:r w:rsidR="00912E31">
        <w:rPr>
          <w:b/>
          <w:bCs/>
        </w:rPr>
        <w:t xml:space="preserve">nhancements to </w:t>
      </w:r>
      <w:r>
        <w:rPr>
          <w:b/>
          <w:bCs/>
        </w:rPr>
        <w:t xml:space="preserve">UE </w:t>
      </w:r>
      <w:r w:rsidR="00912E31">
        <w:rPr>
          <w:b/>
          <w:bCs/>
        </w:rPr>
        <w:t>assistance information</w:t>
      </w:r>
      <w:r w:rsidR="00CD438E">
        <w:rPr>
          <w:b/>
          <w:bCs/>
        </w:rPr>
        <w:t xml:space="preserve"> for multi-satellite RTT</w:t>
      </w:r>
      <w:r>
        <w:rPr>
          <w:b/>
          <w:bCs/>
        </w:rPr>
        <w:t xml:space="preserve"> to accommodate large and varying delays and Doppler between TRPs [RAN1, RAN2, RAN3]</w:t>
      </w:r>
    </w:p>
    <w:p w14:paraId="7E09865E" w14:textId="2AB045CA" w:rsidR="00830AA2" w:rsidRPr="008F2273" w:rsidRDefault="00830AA2" w:rsidP="00830AA2">
      <w:pPr>
        <w:rPr>
          <w:b/>
          <w:bCs/>
        </w:rPr>
      </w:pPr>
      <w:r>
        <w:rPr>
          <w:b/>
          <w:bCs/>
        </w:rPr>
        <w:t xml:space="preserve">NOTE: </w:t>
      </w:r>
      <w:r w:rsidRPr="00830AA2">
        <w:rPr>
          <w:b/>
          <w:bCs/>
        </w:rPr>
        <w:t>For multi-satellite RTT, UE RTTD is based on PRS.</w:t>
      </w:r>
      <w:r>
        <w:rPr>
          <w:b/>
          <w:bCs/>
        </w:rPr>
        <w:t xml:space="preserve"> For single-satellite RTT, UE RTTD is based on PRS or TRS.</w:t>
      </w:r>
    </w:p>
    <w:p w14:paraId="009125E5" w14:textId="77777777" w:rsidR="00CD438E" w:rsidRPr="00830AA2" w:rsidRDefault="00CD438E" w:rsidP="00830AA2">
      <w:pPr>
        <w:rPr>
          <w:b/>
          <w:bCs/>
        </w:rPr>
      </w:pPr>
    </w:p>
    <w:p w14:paraId="105AADDF" w14:textId="0290B52C" w:rsidR="00C639DC" w:rsidRDefault="00C639DC" w:rsidP="00C639DC">
      <w:pPr>
        <w:pStyle w:val="Heading1"/>
        <w:numPr>
          <w:ilvl w:val="0"/>
          <w:numId w:val="1"/>
        </w:numPr>
        <w:tabs>
          <w:tab w:val="num" w:pos="720"/>
        </w:tabs>
        <w:ind w:left="720" w:hanging="720"/>
        <w:jc w:val="both"/>
      </w:pPr>
      <w:r>
        <w:t>DL-TDOA-based verification</w:t>
      </w:r>
    </w:p>
    <w:p w14:paraId="048318AD" w14:textId="370B2DB0" w:rsidR="00C639DC" w:rsidRDefault="00C639DC" w:rsidP="00C639DC">
      <w:r>
        <w:t xml:space="preserve">During RAN1#111, one of the main discussion points of DL-TDOA was focused on the assumption over clock drift. To summarize the </w:t>
      </w:r>
      <w:r w:rsidR="006068CE">
        <w:t>observations during RAN1#111 (complete observation can be found in the appendix)</w:t>
      </w:r>
      <w:r>
        <w:t>:</w:t>
      </w:r>
    </w:p>
    <w:p w14:paraId="451E2EF2" w14:textId="3B419D4E" w:rsidR="00C639DC" w:rsidRDefault="006951FD" w:rsidP="005037D6">
      <w:pPr>
        <w:pStyle w:val="ListParagraph"/>
        <w:numPr>
          <w:ilvl w:val="0"/>
          <w:numId w:val="5"/>
        </w:numPr>
      </w:pPr>
      <w:r>
        <w:t>The observation windows are rather long in all cases, ranging from 12s to 342s.</w:t>
      </w:r>
    </w:p>
    <w:p w14:paraId="5F3C8DEE" w14:textId="424B29E4" w:rsidR="006951FD" w:rsidRDefault="006951FD" w:rsidP="005037D6">
      <w:pPr>
        <w:pStyle w:val="ListParagraph"/>
        <w:numPr>
          <w:ilvl w:val="0"/>
          <w:numId w:val="5"/>
        </w:numPr>
      </w:pPr>
      <w:r>
        <w:t xml:space="preserve">Most of the companies did not consider UE clock drift. </w:t>
      </w:r>
      <w:r w:rsidR="00A31506">
        <w:t>A</w:t>
      </w:r>
      <w:r>
        <w:t xml:space="preserve"> company that considered clock drift modelled it as an additional error of [-10ns, 10ns]</w:t>
      </w:r>
      <w:r w:rsidR="00A31506">
        <w:t xml:space="preserve"> on the RSTD measurement</w:t>
      </w:r>
      <w:r>
        <w:t>.</w:t>
      </w:r>
    </w:p>
    <w:p w14:paraId="30F2D949" w14:textId="75BAD476" w:rsidR="006951FD" w:rsidRDefault="006951FD" w:rsidP="005037D6">
      <w:pPr>
        <w:pStyle w:val="ListParagraph"/>
        <w:numPr>
          <w:ilvl w:val="0"/>
          <w:numId w:val="5"/>
        </w:numPr>
      </w:pPr>
      <w:r>
        <w:t>RAN1 concluded that DL-TDOA may not meet the requirements if realistic clock drift is considered.</w:t>
      </w:r>
    </w:p>
    <w:p w14:paraId="1B75B937" w14:textId="73A96472" w:rsidR="006951FD" w:rsidRDefault="006951FD" w:rsidP="006951FD">
      <w:r>
        <w:t>We would like to highlight that UE clock drift may actually be the main source of error for DL-TDOA with these very long observation windows. For DL-TDOA with a single satellite, the UE measures the variation in delay of a single satellite across time. Ideally, a UE with a perfect clock may be able to do this, and it will see how the downlink signal (e.g. PRS) changes its delay over time with respect to the ideal clock, and therefore may derive RSTD measurements</w:t>
      </w:r>
      <w:r w:rsidR="0026369B">
        <w:t xml:space="preserve"> based on this observation</w:t>
      </w:r>
      <w:r>
        <w:t>.</w:t>
      </w:r>
    </w:p>
    <w:p w14:paraId="0A7C27DB" w14:textId="0DBDE7CB" w:rsidR="006951FD" w:rsidRDefault="006951FD" w:rsidP="006951FD">
      <w:r>
        <w:t xml:space="preserve">A typical assumption for NR positioning is to assume a clock drift of 0.1ppm. In the case of multiple anchor nodes (e.g. in terrestrial networks with PRS from multiple base stations), this drift </w:t>
      </w:r>
      <w:r w:rsidR="00A31506">
        <w:t>does not create a large degradation</w:t>
      </w:r>
      <w:r>
        <w:t xml:space="preserve"> as long as the PRS from the different nodes are transmitted close enough in time. For instance, if the separation between two PRSs is </w:t>
      </w:r>
      <w:r>
        <w:lastRenderedPageBreak/>
        <w:t>1ms, the timing error introduced from the clock drift would be 0.1ns, which translates to 30cm distance</w:t>
      </w:r>
      <w:r w:rsidR="00066EDC">
        <w:t xml:space="preserve"> error (</w:t>
      </w:r>
      <w:r w:rsidR="0026369B">
        <w:t>this</w:t>
      </w:r>
      <w:r w:rsidR="00066EDC">
        <w:t xml:space="preserve"> may result in larger positioning error due to geometry)</w:t>
      </w:r>
      <w:r>
        <w:t>.</w:t>
      </w:r>
    </w:p>
    <w:p w14:paraId="60D831AC" w14:textId="1DDF00BD" w:rsidR="006951FD" w:rsidRDefault="006951FD" w:rsidP="006951FD">
      <w:r>
        <w:t xml:space="preserve">For the case of </w:t>
      </w:r>
      <w:r w:rsidR="0026369B">
        <w:t xml:space="preserve">single satellite </w:t>
      </w:r>
      <w:r>
        <w:t xml:space="preserve">DL-TDOA, however, there is only one anchor node that moves over time. Therefore, the timing error introduced by the clock drift will accumulate over </w:t>
      </w:r>
      <w:r w:rsidR="0026369B">
        <w:t xml:space="preserve">a longer </w:t>
      </w:r>
      <w:r>
        <w:t>time and may dramatically worsen the accuracy of the RSTD measurements. For the example of 0.1ppm, we give some accuracy values for the different values provided in the RAN1 conclusions</w:t>
      </w:r>
      <w:r w:rsidR="006068CE">
        <w:t>:</w:t>
      </w:r>
    </w:p>
    <w:p w14:paraId="4AFF208C" w14:textId="77777777" w:rsidR="006068CE" w:rsidRDefault="006068CE" w:rsidP="006951FD"/>
    <w:tbl>
      <w:tblPr>
        <w:tblStyle w:val="GridTable4-Accent1"/>
        <w:tblW w:w="0" w:type="auto"/>
        <w:tblLook w:val="04A0" w:firstRow="1" w:lastRow="0" w:firstColumn="1" w:lastColumn="0" w:noHBand="0" w:noVBand="1"/>
      </w:tblPr>
      <w:tblGrid>
        <w:gridCol w:w="3209"/>
        <w:gridCol w:w="3210"/>
        <w:gridCol w:w="3210"/>
      </w:tblGrid>
      <w:tr w:rsidR="006951FD" w14:paraId="6DF9765C" w14:textId="77777777" w:rsidTr="006068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F75C833" w14:textId="753B794C" w:rsidR="006951FD" w:rsidRDefault="006951FD" w:rsidP="006951FD">
            <w:bookmarkStart w:id="2" w:name="_Hlk119937327"/>
            <w:r>
              <w:t>Observation window</w:t>
            </w:r>
            <w:r w:rsidR="006068CE">
              <w:t xml:space="preserve"> (s)</w:t>
            </w:r>
          </w:p>
        </w:tc>
        <w:tc>
          <w:tcPr>
            <w:tcW w:w="3210" w:type="dxa"/>
          </w:tcPr>
          <w:p w14:paraId="648E4E27" w14:textId="3174C1AB" w:rsidR="006951FD" w:rsidRDefault="006068CE" w:rsidP="006951FD">
            <w:pPr>
              <w:cnfStyle w:val="100000000000" w:firstRow="1" w:lastRow="0" w:firstColumn="0" w:lastColumn="0" w:oddVBand="0" w:evenVBand="0" w:oddHBand="0" w:evenHBand="0" w:firstRowFirstColumn="0" w:firstRowLastColumn="0" w:lastRowFirstColumn="0" w:lastRowLastColumn="0"/>
            </w:pPr>
            <w:r>
              <w:t>Error (us)</w:t>
            </w:r>
          </w:p>
        </w:tc>
        <w:tc>
          <w:tcPr>
            <w:tcW w:w="3210" w:type="dxa"/>
          </w:tcPr>
          <w:p w14:paraId="4259114C" w14:textId="58274AE8" w:rsidR="006951FD" w:rsidRDefault="006068CE" w:rsidP="006951FD">
            <w:pPr>
              <w:cnfStyle w:val="100000000000" w:firstRow="1" w:lastRow="0" w:firstColumn="0" w:lastColumn="0" w:oddVBand="0" w:evenVBand="0" w:oddHBand="0" w:evenHBand="0" w:firstRowFirstColumn="0" w:firstRowLastColumn="0" w:lastRowFirstColumn="0" w:lastRowLastColumn="0"/>
            </w:pPr>
            <w:r>
              <w:t>RSTD error (m)</w:t>
            </w:r>
          </w:p>
        </w:tc>
      </w:tr>
      <w:tr w:rsidR="006951FD" w14:paraId="1ED4A926" w14:textId="77777777" w:rsidTr="006068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63E9AE4" w14:textId="0F2C10C7" w:rsidR="006951FD" w:rsidRPr="006068CE" w:rsidRDefault="006068CE" w:rsidP="006951FD">
            <w:pPr>
              <w:rPr>
                <w:b w:val="0"/>
                <w:bCs w:val="0"/>
              </w:rPr>
            </w:pPr>
            <w:r w:rsidRPr="006068CE">
              <w:rPr>
                <w:b w:val="0"/>
                <w:bCs w:val="0"/>
              </w:rPr>
              <w:t>12</w:t>
            </w:r>
          </w:p>
        </w:tc>
        <w:tc>
          <w:tcPr>
            <w:tcW w:w="3210" w:type="dxa"/>
          </w:tcPr>
          <w:p w14:paraId="7AC8CCDB" w14:textId="223B6BE0" w:rsidR="006951FD" w:rsidRDefault="006068CE" w:rsidP="006951FD">
            <w:pPr>
              <w:cnfStyle w:val="000000100000" w:firstRow="0" w:lastRow="0" w:firstColumn="0" w:lastColumn="0" w:oddVBand="0" w:evenVBand="0" w:oddHBand="1" w:evenHBand="0" w:firstRowFirstColumn="0" w:firstRowLastColumn="0" w:lastRowFirstColumn="0" w:lastRowLastColumn="0"/>
            </w:pPr>
            <w:r>
              <w:t>1.2</w:t>
            </w:r>
          </w:p>
        </w:tc>
        <w:tc>
          <w:tcPr>
            <w:tcW w:w="3210" w:type="dxa"/>
          </w:tcPr>
          <w:p w14:paraId="0467D7F6" w14:textId="66F0EBE9" w:rsidR="006951FD" w:rsidRDefault="006068CE" w:rsidP="006951FD">
            <w:pPr>
              <w:cnfStyle w:val="000000100000" w:firstRow="0" w:lastRow="0" w:firstColumn="0" w:lastColumn="0" w:oddVBand="0" w:evenVBand="0" w:oddHBand="1" w:evenHBand="0" w:firstRowFirstColumn="0" w:firstRowLastColumn="0" w:lastRowFirstColumn="0" w:lastRowLastColumn="0"/>
            </w:pPr>
            <w:r>
              <w:t>300</w:t>
            </w:r>
          </w:p>
        </w:tc>
      </w:tr>
      <w:tr w:rsidR="006951FD" w14:paraId="157A38C3" w14:textId="77777777" w:rsidTr="006068CE">
        <w:tc>
          <w:tcPr>
            <w:cnfStyle w:val="001000000000" w:firstRow="0" w:lastRow="0" w:firstColumn="1" w:lastColumn="0" w:oddVBand="0" w:evenVBand="0" w:oddHBand="0" w:evenHBand="0" w:firstRowFirstColumn="0" w:firstRowLastColumn="0" w:lastRowFirstColumn="0" w:lastRowLastColumn="0"/>
            <w:tcW w:w="3209" w:type="dxa"/>
          </w:tcPr>
          <w:p w14:paraId="5F69D3CB" w14:textId="1D6EE1B7" w:rsidR="006951FD" w:rsidRPr="006068CE" w:rsidRDefault="006068CE" w:rsidP="006951FD">
            <w:pPr>
              <w:rPr>
                <w:b w:val="0"/>
                <w:bCs w:val="0"/>
              </w:rPr>
            </w:pPr>
            <w:r w:rsidRPr="006068CE">
              <w:rPr>
                <w:b w:val="0"/>
                <w:bCs w:val="0"/>
              </w:rPr>
              <w:t>30</w:t>
            </w:r>
          </w:p>
        </w:tc>
        <w:tc>
          <w:tcPr>
            <w:tcW w:w="3210" w:type="dxa"/>
          </w:tcPr>
          <w:p w14:paraId="79EF0D67" w14:textId="41D5E280" w:rsidR="006951FD" w:rsidRDefault="006068CE" w:rsidP="006951FD">
            <w:pPr>
              <w:cnfStyle w:val="000000000000" w:firstRow="0" w:lastRow="0" w:firstColumn="0" w:lastColumn="0" w:oddVBand="0" w:evenVBand="0" w:oddHBand="0" w:evenHBand="0" w:firstRowFirstColumn="0" w:firstRowLastColumn="0" w:lastRowFirstColumn="0" w:lastRowLastColumn="0"/>
            </w:pPr>
            <w:r>
              <w:t>3</w:t>
            </w:r>
          </w:p>
        </w:tc>
        <w:tc>
          <w:tcPr>
            <w:tcW w:w="3210" w:type="dxa"/>
          </w:tcPr>
          <w:p w14:paraId="62E20F84" w14:textId="41F82364" w:rsidR="006951FD" w:rsidRDefault="006068CE" w:rsidP="006951FD">
            <w:pPr>
              <w:cnfStyle w:val="000000000000" w:firstRow="0" w:lastRow="0" w:firstColumn="0" w:lastColumn="0" w:oddVBand="0" w:evenVBand="0" w:oddHBand="0" w:evenHBand="0" w:firstRowFirstColumn="0" w:firstRowLastColumn="0" w:lastRowFirstColumn="0" w:lastRowLastColumn="0"/>
            </w:pPr>
            <w:r>
              <w:t>900</w:t>
            </w:r>
          </w:p>
        </w:tc>
      </w:tr>
      <w:tr w:rsidR="006068CE" w14:paraId="7D90B516" w14:textId="77777777" w:rsidTr="006068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04B8538" w14:textId="1C341510" w:rsidR="006068CE" w:rsidRPr="006068CE" w:rsidRDefault="006068CE" w:rsidP="006951FD">
            <w:pPr>
              <w:rPr>
                <w:b w:val="0"/>
                <w:bCs w:val="0"/>
              </w:rPr>
            </w:pPr>
            <w:r w:rsidRPr="006068CE">
              <w:rPr>
                <w:b w:val="0"/>
                <w:bCs w:val="0"/>
              </w:rPr>
              <w:t>220</w:t>
            </w:r>
          </w:p>
        </w:tc>
        <w:tc>
          <w:tcPr>
            <w:tcW w:w="3210" w:type="dxa"/>
          </w:tcPr>
          <w:p w14:paraId="5C428E48" w14:textId="6B7AD2E6" w:rsidR="006068CE" w:rsidRDefault="006068CE" w:rsidP="006951FD">
            <w:pPr>
              <w:cnfStyle w:val="000000100000" w:firstRow="0" w:lastRow="0" w:firstColumn="0" w:lastColumn="0" w:oddVBand="0" w:evenVBand="0" w:oddHBand="1" w:evenHBand="0" w:firstRowFirstColumn="0" w:firstRowLastColumn="0" w:lastRowFirstColumn="0" w:lastRowLastColumn="0"/>
            </w:pPr>
            <w:r>
              <w:t>22</w:t>
            </w:r>
          </w:p>
        </w:tc>
        <w:tc>
          <w:tcPr>
            <w:tcW w:w="3210" w:type="dxa"/>
          </w:tcPr>
          <w:p w14:paraId="0059514D" w14:textId="4B095A8E" w:rsidR="006068CE" w:rsidRDefault="006068CE" w:rsidP="006951FD">
            <w:pPr>
              <w:cnfStyle w:val="000000100000" w:firstRow="0" w:lastRow="0" w:firstColumn="0" w:lastColumn="0" w:oddVBand="0" w:evenVBand="0" w:oddHBand="1" w:evenHBand="0" w:firstRowFirstColumn="0" w:firstRowLastColumn="0" w:lastRowFirstColumn="0" w:lastRowLastColumn="0"/>
            </w:pPr>
            <w:r>
              <w:t>6600</w:t>
            </w:r>
          </w:p>
        </w:tc>
      </w:tr>
      <w:tr w:rsidR="006068CE" w14:paraId="3FFB6FFE" w14:textId="77777777" w:rsidTr="006068CE">
        <w:tc>
          <w:tcPr>
            <w:cnfStyle w:val="001000000000" w:firstRow="0" w:lastRow="0" w:firstColumn="1" w:lastColumn="0" w:oddVBand="0" w:evenVBand="0" w:oddHBand="0" w:evenHBand="0" w:firstRowFirstColumn="0" w:firstRowLastColumn="0" w:lastRowFirstColumn="0" w:lastRowLastColumn="0"/>
            <w:tcW w:w="3209" w:type="dxa"/>
          </w:tcPr>
          <w:p w14:paraId="7902BCD9" w14:textId="043FA3A4" w:rsidR="006068CE" w:rsidRPr="006068CE" w:rsidRDefault="006068CE" w:rsidP="006951FD">
            <w:pPr>
              <w:rPr>
                <w:b w:val="0"/>
                <w:bCs w:val="0"/>
              </w:rPr>
            </w:pPr>
            <w:r w:rsidRPr="006068CE">
              <w:rPr>
                <w:b w:val="0"/>
                <w:bCs w:val="0"/>
              </w:rPr>
              <w:t>342</w:t>
            </w:r>
          </w:p>
        </w:tc>
        <w:tc>
          <w:tcPr>
            <w:tcW w:w="3210" w:type="dxa"/>
          </w:tcPr>
          <w:p w14:paraId="7913D65A" w14:textId="75D91428" w:rsidR="006068CE" w:rsidRDefault="006068CE" w:rsidP="006951FD">
            <w:pPr>
              <w:cnfStyle w:val="000000000000" w:firstRow="0" w:lastRow="0" w:firstColumn="0" w:lastColumn="0" w:oddVBand="0" w:evenVBand="0" w:oddHBand="0" w:evenHBand="0" w:firstRowFirstColumn="0" w:firstRowLastColumn="0" w:lastRowFirstColumn="0" w:lastRowLastColumn="0"/>
            </w:pPr>
            <w:r>
              <w:t>34.2</w:t>
            </w:r>
          </w:p>
        </w:tc>
        <w:tc>
          <w:tcPr>
            <w:tcW w:w="3210" w:type="dxa"/>
          </w:tcPr>
          <w:p w14:paraId="09132EEA" w14:textId="26F221F5" w:rsidR="006068CE" w:rsidRDefault="006068CE" w:rsidP="006951FD">
            <w:pPr>
              <w:cnfStyle w:val="000000000000" w:firstRow="0" w:lastRow="0" w:firstColumn="0" w:lastColumn="0" w:oddVBand="0" w:evenVBand="0" w:oddHBand="0" w:evenHBand="0" w:firstRowFirstColumn="0" w:firstRowLastColumn="0" w:lastRowFirstColumn="0" w:lastRowLastColumn="0"/>
            </w:pPr>
            <w:r>
              <w:t>10260</w:t>
            </w:r>
          </w:p>
        </w:tc>
      </w:tr>
      <w:bookmarkEnd w:id="2"/>
    </w:tbl>
    <w:p w14:paraId="4D4B2CF3" w14:textId="77777777" w:rsidR="006951FD" w:rsidRDefault="006951FD" w:rsidP="006951FD"/>
    <w:p w14:paraId="249CCE80" w14:textId="77777777" w:rsidR="003219C7" w:rsidRDefault="006068CE" w:rsidP="00C639DC">
      <w:r>
        <w:t xml:space="preserve">As it can be observed, the errors introduced by the clock drift are very substantial. Also, note that the RSTD error difference does not directly translate to positioning error, since in most cases </w:t>
      </w:r>
      <w:r w:rsidR="00A31506">
        <w:t xml:space="preserve">the geometry of the NTN system is very ill-conditioned, and </w:t>
      </w:r>
      <w:r>
        <w:t xml:space="preserve">the dilution of precision would magnify these errors. </w:t>
      </w:r>
    </w:p>
    <w:p w14:paraId="689E2712" w14:textId="3D9DC755" w:rsidR="00C639DC" w:rsidRDefault="006068CE" w:rsidP="00C639DC">
      <w:r>
        <w:t xml:space="preserve">We would also like to highlight that the assumption of 10ns </w:t>
      </w:r>
      <w:r w:rsidR="00A31506">
        <w:t>assumed in the RAN1 meeting</w:t>
      </w:r>
      <w:r w:rsidR="009F0C14">
        <w:t xml:space="preserve"> by some companies</w:t>
      </w:r>
      <w:r w:rsidR="002F578B">
        <w:t xml:space="preserve"> (and captured in the conclusions, see Appendix)</w:t>
      </w:r>
      <w:r w:rsidR="00A31506">
        <w:t xml:space="preserve"> is not realistic</w:t>
      </w:r>
      <w:r w:rsidR="003219C7">
        <w:t xml:space="preserve">: for a measurement </w:t>
      </w:r>
      <w:r w:rsidR="00087874">
        <w:t xml:space="preserve">duration of 342 seconds, it is equivalent to </w:t>
      </w:r>
      <m:oMath>
        <m:r>
          <w:rPr>
            <w:rFonts w:ascii="Cambria Math" w:hAnsi="Cambria Math"/>
          </w:rPr>
          <m:t>2.92⋅</m:t>
        </m:r>
        <m:sSup>
          <m:sSupPr>
            <m:ctrlPr>
              <w:rPr>
                <w:rFonts w:ascii="Cambria Math" w:hAnsi="Cambria Math"/>
                <w:i/>
              </w:rPr>
            </m:ctrlPr>
          </m:sSupPr>
          <m:e>
            <m:r>
              <w:rPr>
                <w:rFonts w:ascii="Cambria Math" w:hAnsi="Cambria Math"/>
              </w:rPr>
              <m:t>10</m:t>
            </m:r>
          </m:e>
          <m:sup>
            <m:r>
              <w:rPr>
                <w:rFonts w:ascii="Cambria Math" w:hAnsi="Cambria Math"/>
              </w:rPr>
              <m:t>-11</m:t>
            </m:r>
          </m:sup>
        </m:sSup>
        <m:r>
          <w:rPr>
            <w:rFonts w:ascii="Cambria Math" w:hAnsi="Cambria Math"/>
          </w:rPr>
          <m:t>≈30 ppt</m:t>
        </m:r>
      </m:oMath>
      <w:r w:rsidR="00DD039B">
        <w:t xml:space="preserve"> (parts per trillion), roughly </w:t>
      </w:r>
      <w:r w:rsidR="005019C1">
        <w:t xml:space="preserve">30,000 </w:t>
      </w:r>
      <w:r w:rsidR="009F0C14">
        <w:t xml:space="preserve">times </w:t>
      </w:r>
      <w:r w:rsidR="005019C1">
        <w:t>more accurate</w:t>
      </w:r>
      <w:r w:rsidR="009564FE">
        <w:t xml:space="preserve"> than the typical assumption in RAN4.</w:t>
      </w:r>
    </w:p>
    <w:p w14:paraId="1F34BBA7" w14:textId="10B03BEC" w:rsidR="00A31506" w:rsidRPr="00A31506" w:rsidRDefault="00A31506" w:rsidP="00C639DC">
      <w:pPr>
        <w:rPr>
          <w:b/>
          <w:bCs/>
        </w:rPr>
      </w:pPr>
      <w:r w:rsidRPr="00A31506">
        <w:rPr>
          <w:b/>
          <w:bCs/>
          <w:u w:val="single"/>
        </w:rPr>
        <w:t>Observation</w:t>
      </w:r>
      <w:r w:rsidR="0026369B">
        <w:rPr>
          <w:b/>
          <w:bCs/>
          <w:u w:val="single"/>
        </w:rPr>
        <w:t xml:space="preserve"> 1</w:t>
      </w:r>
      <w:r w:rsidRPr="00A31506">
        <w:rPr>
          <w:b/>
          <w:bCs/>
          <w:u w:val="single"/>
        </w:rPr>
        <w:t>:</w:t>
      </w:r>
      <w:r>
        <w:rPr>
          <w:b/>
          <w:bCs/>
          <w:u w:val="single"/>
        </w:rPr>
        <w:t xml:space="preserve"> </w:t>
      </w:r>
      <w:r>
        <w:rPr>
          <w:b/>
          <w:bCs/>
        </w:rPr>
        <w:t xml:space="preserve">For DL-TDOA with a single satellite, and assuming a UE clock drift of 0.1ppm, the RSTD errors are between 1.2 and 34.2us for observation windows between 12 and 342s. </w:t>
      </w:r>
    </w:p>
    <w:p w14:paraId="44F08D17" w14:textId="11FC43A1" w:rsidR="00C639DC" w:rsidRDefault="003F68E3" w:rsidP="00C639DC">
      <w:r>
        <w:t xml:space="preserve">We evaluated </w:t>
      </w:r>
      <w:r w:rsidR="00660429">
        <w:t>the DL-TDOA performance assuming a realistic clock drift</w:t>
      </w:r>
      <w:r w:rsidR="0041527F">
        <w:t xml:space="preserve"> </w:t>
      </w:r>
      <w:r w:rsidR="00C34AD0">
        <w:t xml:space="preserve">model </w:t>
      </w:r>
      <w:r w:rsidR="0041527F">
        <w:t>under the following assumptions:</w:t>
      </w:r>
    </w:p>
    <w:p w14:paraId="2768ED70" w14:textId="11AC534F" w:rsidR="0041527F" w:rsidRDefault="0041527F" w:rsidP="005037D6">
      <w:pPr>
        <w:pStyle w:val="ListParagraph"/>
        <w:numPr>
          <w:ilvl w:val="0"/>
          <w:numId w:val="9"/>
        </w:numPr>
      </w:pPr>
      <w:r>
        <w:t xml:space="preserve">Satellite at 600km </w:t>
      </w:r>
      <w:r w:rsidR="003C63F8">
        <w:t xml:space="preserve">polar </w:t>
      </w:r>
      <w:r>
        <w:t>orbit</w:t>
      </w:r>
      <w:r w:rsidR="001447B5">
        <w:t xml:space="preserve">, located at </w:t>
      </w:r>
      <w:r w:rsidR="008501DB">
        <w:t>0N 0E at time 0.</w:t>
      </w:r>
    </w:p>
    <w:p w14:paraId="32A461AC" w14:textId="79BEC1AA" w:rsidR="008501DB" w:rsidRDefault="008501DB" w:rsidP="005037D6">
      <w:pPr>
        <w:pStyle w:val="ListParagraph"/>
        <w:numPr>
          <w:ilvl w:val="0"/>
          <w:numId w:val="9"/>
        </w:numPr>
      </w:pPr>
      <w:r>
        <w:t>Three PRS measurements at [-8s, 0, 8s].</w:t>
      </w:r>
    </w:p>
    <w:p w14:paraId="148479CF" w14:textId="3BB7AEA3" w:rsidR="008501DB" w:rsidRPr="008965D3" w:rsidRDefault="00A95DAA" w:rsidP="005037D6">
      <w:pPr>
        <w:pStyle w:val="ListParagraph"/>
        <w:numPr>
          <w:ilvl w:val="0"/>
          <w:numId w:val="9"/>
        </w:numPr>
        <w:rPr>
          <w:lang w:val="en-US"/>
        </w:rPr>
      </w:pPr>
      <w:r w:rsidRPr="008965D3">
        <w:rPr>
          <w:lang w:val="en-US"/>
        </w:rPr>
        <w:t xml:space="preserve">UE location: </w:t>
      </w:r>
      <w:r w:rsidR="00E33A5D" w:rsidRPr="008965D3">
        <w:rPr>
          <w:lang w:val="en-US"/>
        </w:rPr>
        <w:t>2N</w:t>
      </w:r>
      <w:r w:rsidR="008D6DBA">
        <w:rPr>
          <w:lang w:val="en-US"/>
        </w:rPr>
        <w:t xml:space="preserve"> </w:t>
      </w:r>
      <w:r w:rsidR="00E33A5D" w:rsidRPr="008965D3">
        <w:rPr>
          <w:lang w:val="en-US"/>
        </w:rPr>
        <w:t>3E</w:t>
      </w:r>
      <w:r w:rsidR="003B04D9" w:rsidRPr="008965D3">
        <w:rPr>
          <w:lang w:val="en-US"/>
        </w:rPr>
        <w:t xml:space="preserve">, 5N 1E (closer to </w:t>
      </w:r>
      <w:r w:rsidR="008965D3">
        <w:rPr>
          <w:lang w:val="en-US"/>
        </w:rPr>
        <w:t>the orbital plane)</w:t>
      </w:r>
    </w:p>
    <w:p w14:paraId="64655D69" w14:textId="6FB880C3" w:rsidR="009C3789" w:rsidRDefault="009C3789" w:rsidP="009C3789">
      <w:pPr>
        <w:rPr>
          <w:lang w:val="en-US"/>
        </w:rPr>
      </w:pPr>
      <w:r w:rsidRPr="009C3789">
        <w:rPr>
          <w:lang w:val="en-US"/>
        </w:rPr>
        <w:t>The evaluation results are s</w:t>
      </w:r>
      <w:r>
        <w:rPr>
          <w:lang w:val="en-US"/>
        </w:rPr>
        <w:t>hown below</w:t>
      </w:r>
      <w:r w:rsidR="0015723D">
        <w:rPr>
          <w:lang w:val="en-US"/>
        </w:rPr>
        <w:t xml:space="preserve"> using </w:t>
      </w:r>
      <w:proofErr w:type="spellStart"/>
      <w:r w:rsidR="0015723D">
        <w:rPr>
          <w:lang w:val="en-US"/>
        </w:rPr>
        <w:t>countour</w:t>
      </w:r>
      <w:proofErr w:type="spellEnd"/>
      <w:r w:rsidR="0015723D">
        <w:rPr>
          <w:lang w:val="en-US"/>
        </w:rPr>
        <w:t xml:space="preserve"> lines (i.e., the </w:t>
      </w:r>
      <w:r w:rsidR="003B04D9">
        <w:rPr>
          <w:lang w:val="en-US"/>
        </w:rPr>
        <w:t>are</w:t>
      </w:r>
      <w:r w:rsidR="00925E43">
        <w:rPr>
          <w:lang w:val="en-US"/>
        </w:rPr>
        <w:t>a</w:t>
      </w:r>
      <w:r w:rsidR="003B04D9">
        <w:rPr>
          <w:lang w:val="en-US"/>
        </w:rPr>
        <w:t xml:space="preserve"> in which the UE location may be determined assuming a maximum measurement error).</w:t>
      </w:r>
    </w:p>
    <w:p w14:paraId="7EA65C43" w14:textId="216ED6C4" w:rsidR="003B04D9" w:rsidRDefault="003B04D9" w:rsidP="003B04D9">
      <w:pPr>
        <w:pStyle w:val="ListParagraph"/>
        <w:numPr>
          <w:ilvl w:val="0"/>
          <w:numId w:val="10"/>
        </w:numPr>
        <w:rPr>
          <w:lang w:val="en-US"/>
        </w:rPr>
      </w:pPr>
      <w:r>
        <w:rPr>
          <w:lang w:val="en-US"/>
        </w:rPr>
        <w:t xml:space="preserve">Figure 1 </w:t>
      </w:r>
      <w:r w:rsidR="004E2A4A">
        <w:rPr>
          <w:lang w:val="en-US"/>
        </w:rPr>
        <w:t>shows the</w:t>
      </w:r>
      <w:r w:rsidR="00F568F0">
        <w:rPr>
          <w:lang w:val="en-US"/>
        </w:rPr>
        <w:t xml:space="preserve"> TDOA contours assuming </w:t>
      </w:r>
      <w:r w:rsidR="008A254E">
        <w:rPr>
          <w:lang w:val="en-US"/>
        </w:rPr>
        <w:t xml:space="preserve">a maximum of </w:t>
      </w:r>
      <w:r w:rsidR="00F568F0">
        <w:rPr>
          <w:lang w:val="en-US"/>
        </w:rPr>
        <w:t>10ns error</w:t>
      </w:r>
      <w:r w:rsidR="008A254E">
        <w:rPr>
          <w:lang w:val="en-US"/>
        </w:rPr>
        <w:t xml:space="preserve"> (combination of measurement error and clock drift)</w:t>
      </w:r>
      <w:r w:rsidR="00F568F0">
        <w:rPr>
          <w:lang w:val="en-US"/>
        </w:rPr>
        <w:t>. In this case, the positioning accuracy is acceptable, with a maximum error in EW direction of around 1.5km</w:t>
      </w:r>
      <w:r w:rsidR="008E06DA">
        <w:rPr>
          <w:lang w:val="en-US"/>
        </w:rPr>
        <w:t>.</w:t>
      </w:r>
    </w:p>
    <w:p w14:paraId="45FB680C" w14:textId="645507BA" w:rsidR="008E06DA" w:rsidRDefault="008E06DA" w:rsidP="003B04D9">
      <w:pPr>
        <w:pStyle w:val="ListParagraph"/>
        <w:numPr>
          <w:ilvl w:val="0"/>
          <w:numId w:val="10"/>
        </w:numPr>
        <w:rPr>
          <w:lang w:val="en-US"/>
        </w:rPr>
      </w:pPr>
      <w:r>
        <w:rPr>
          <w:lang w:val="en-US"/>
        </w:rPr>
        <w:t>Figure 2 shows the TDOA contours assuming a clock drift of 0.01ppm (10x more accurate than the usual assumption)</w:t>
      </w:r>
      <w:r w:rsidR="008A254E">
        <w:rPr>
          <w:lang w:val="en-US"/>
        </w:rPr>
        <w:t xml:space="preserve"> and no measurement error</w:t>
      </w:r>
      <w:r>
        <w:rPr>
          <w:lang w:val="en-US"/>
        </w:rPr>
        <w:t xml:space="preserve">. In this case, the maximum EW error is around </w:t>
      </w:r>
      <w:r w:rsidR="005969DC">
        <w:rPr>
          <w:lang w:val="en-US"/>
        </w:rPr>
        <w:t>15km, and the maximum NS error is around 2km.</w:t>
      </w:r>
      <w:r w:rsidR="00C40469">
        <w:rPr>
          <w:lang w:val="en-US"/>
        </w:rPr>
        <w:t xml:space="preserve"> Even assuming 0.01ppm error (and no additional measurement error), the requirements cannot be met.</w:t>
      </w:r>
    </w:p>
    <w:p w14:paraId="27EE7917" w14:textId="3B958664" w:rsidR="00C40469" w:rsidRDefault="00C40469" w:rsidP="003B04D9">
      <w:pPr>
        <w:pStyle w:val="ListParagraph"/>
        <w:numPr>
          <w:ilvl w:val="0"/>
          <w:numId w:val="10"/>
        </w:numPr>
        <w:rPr>
          <w:lang w:val="en-US"/>
        </w:rPr>
      </w:pPr>
      <w:r>
        <w:rPr>
          <w:lang w:val="en-US"/>
        </w:rPr>
        <w:t>Figure 3 shows the TDOA contours assuming a clock drift of 0.1ppm</w:t>
      </w:r>
      <w:r w:rsidR="00E4145F">
        <w:rPr>
          <w:lang w:val="en-US"/>
        </w:rPr>
        <w:t xml:space="preserve"> and no measurement error</w:t>
      </w:r>
      <w:r>
        <w:rPr>
          <w:lang w:val="en-US"/>
        </w:rPr>
        <w:t xml:space="preserve">. In this case, the maximum errors are up to 100km in EW direction, and </w:t>
      </w:r>
      <w:r w:rsidR="00FE6824">
        <w:rPr>
          <w:lang w:val="en-US"/>
        </w:rPr>
        <w:t>around 30km in NS direction. The requirements cannot be met in this case.</w:t>
      </w:r>
    </w:p>
    <w:p w14:paraId="2DE25A3E" w14:textId="5A0AC3AE" w:rsidR="00FE6824" w:rsidRPr="003B04D9" w:rsidRDefault="00FE6824" w:rsidP="003B04D9">
      <w:pPr>
        <w:pStyle w:val="ListParagraph"/>
        <w:numPr>
          <w:ilvl w:val="0"/>
          <w:numId w:val="10"/>
        </w:numPr>
        <w:rPr>
          <w:lang w:val="en-US"/>
        </w:rPr>
      </w:pPr>
      <w:r>
        <w:rPr>
          <w:lang w:val="en-US"/>
        </w:rPr>
        <w:t xml:space="preserve">Figure 4 shows a worse case where the UE is located closer to the orbital plane (5N 1E). Due to the bad geometry of the problem, the positioning errors are </w:t>
      </w:r>
      <w:r w:rsidR="00AA1E64">
        <w:rPr>
          <w:lang w:val="en-US"/>
        </w:rPr>
        <w:t xml:space="preserve">much </w:t>
      </w:r>
      <w:r w:rsidR="00BA61F6">
        <w:rPr>
          <w:lang w:val="en-US"/>
        </w:rPr>
        <w:t>larger than 150km in EW direction</w:t>
      </w:r>
      <w:r w:rsidR="007C57EC">
        <w:rPr>
          <w:lang w:val="en-US"/>
        </w:rPr>
        <w:t>.</w:t>
      </w:r>
    </w:p>
    <w:p w14:paraId="1920ECE8" w14:textId="77777777" w:rsidR="00E33A5D" w:rsidRPr="009C3789" w:rsidRDefault="00E33A5D" w:rsidP="00E33A5D">
      <w:pPr>
        <w:rPr>
          <w:lang w:val="en-US"/>
        </w:rPr>
      </w:pPr>
    </w:p>
    <w:tbl>
      <w:tblPr>
        <w:tblStyle w:val="TableGrid"/>
        <w:tblW w:w="0" w:type="auto"/>
        <w:tblLook w:val="04A0" w:firstRow="1" w:lastRow="0" w:firstColumn="1" w:lastColumn="0" w:noHBand="0" w:noVBand="1"/>
      </w:tblPr>
      <w:tblGrid>
        <w:gridCol w:w="4734"/>
        <w:gridCol w:w="4895"/>
      </w:tblGrid>
      <w:tr w:rsidR="00AA1E64" w:rsidRPr="00711C51" w14:paraId="0F2DEED2" w14:textId="77777777" w:rsidTr="009C3789">
        <w:tc>
          <w:tcPr>
            <w:tcW w:w="4765" w:type="dxa"/>
            <w:shd w:val="clear" w:color="auto" w:fill="D9E2F3" w:themeFill="accent1" w:themeFillTint="33"/>
          </w:tcPr>
          <w:p w14:paraId="5949CB61" w14:textId="755E4DEC" w:rsidR="00E33A5D" w:rsidRDefault="005E6F89" w:rsidP="009C3789">
            <w:pPr>
              <w:jc w:val="center"/>
              <w:rPr>
                <w:lang w:val="es-ES"/>
              </w:rPr>
            </w:pPr>
            <w:r>
              <w:rPr>
                <w:lang w:val="es-ES"/>
              </w:rPr>
              <w:t xml:space="preserve">Figure 1: 10ns </w:t>
            </w:r>
            <w:r w:rsidR="001E2AA4">
              <w:rPr>
                <w:lang w:val="es-ES"/>
              </w:rPr>
              <w:t>error</w:t>
            </w:r>
          </w:p>
        </w:tc>
        <w:tc>
          <w:tcPr>
            <w:tcW w:w="4864" w:type="dxa"/>
            <w:shd w:val="clear" w:color="auto" w:fill="D9E2F3" w:themeFill="accent1" w:themeFillTint="33"/>
          </w:tcPr>
          <w:p w14:paraId="7F0C1FD3" w14:textId="0592ED28" w:rsidR="00E33A5D" w:rsidRPr="00711C51" w:rsidRDefault="001E2AA4" w:rsidP="009C3789">
            <w:pPr>
              <w:jc w:val="center"/>
              <w:rPr>
                <w:lang w:val="en-US"/>
              </w:rPr>
            </w:pPr>
            <w:r w:rsidRPr="00711C51">
              <w:rPr>
                <w:lang w:val="en-US"/>
              </w:rPr>
              <w:t xml:space="preserve">Figure 2: </w:t>
            </w:r>
            <w:r w:rsidR="00CA4909" w:rsidRPr="00711C51">
              <w:rPr>
                <w:lang w:val="en-US"/>
              </w:rPr>
              <w:t xml:space="preserve">0.01ppm </w:t>
            </w:r>
            <w:r w:rsidR="00711C51" w:rsidRPr="00711C51">
              <w:rPr>
                <w:lang w:val="en-US"/>
              </w:rPr>
              <w:t>clock drift, no</w:t>
            </w:r>
            <w:r w:rsidR="00711C51">
              <w:rPr>
                <w:lang w:val="en-US"/>
              </w:rPr>
              <w:t xml:space="preserve"> </w:t>
            </w:r>
            <w:proofErr w:type="spellStart"/>
            <w:r w:rsidR="00711C51">
              <w:rPr>
                <w:lang w:val="en-US"/>
              </w:rPr>
              <w:t>meas</w:t>
            </w:r>
            <w:proofErr w:type="spellEnd"/>
            <w:r w:rsidR="00711C51">
              <w:rPr>
                <w:lang w:val="en-US"/>
              </w:rPr>
              <w:t xml:space="preserve"> error</w:t>
            </w:r>
          </w:p>
        </w:tc>
      </w:tr>
      <w:tr w:rsidR="00AA1E64" w14:paraId="2098F01C" w14:textId="77777777" w:rsidTr="00210806">
        <w:tc>
          <w:tcPr>
            <w:tcW w:w="4765" w:type="dxa"/>
          </w:tcPr>
          <w:p w14:paraId="702FA9DB" w14:textId="2C9D605D" w:rsidR="00E33A5D" w:rsidRDefault="00CA4909" w:rsidP="00E33A5D">
            <w:pPr>
              <w:rPr>
                <w:lang w:val="es-ES"/>
              </w:rPr>
            </w:pPr>
            <w:r>
              <w:rPr>
                <w:noProof/>
                <w:lang w:val="en-US"/>
              </w:rPr>
              <w:lastRenderedPageBreak/>
              <w:drawing>
                <wp:inline distT="0" distB="0" distL="0" distR="0" wp14:anchorId="2C8698C4" wp14:editId="2E6A0F71">
                  <wp:extent cx="2995071" cy="2300025"/>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6464" cy="2316453"/>
                          </a:xfrm>
                          <a:prstGeom prst="rect">
                            <a:avLst/>
                          </a:prstGeom>
                          <a:noFill/>
                          <a:ln>
                            <a:noFill/>
                          </a:ln>
                        </pic:spPr>
                      </pic:pic>
                    </a:graphicData>
                  </a:graphic>
                </wp:inline>
              </w:drawing>
            </w:r>
          </w:p>
        </w:tc>
        <w:tc>
          <w:tcPr>
            <w:tcW w:w="4864" w:type="dxa"/>
          </w:tcPr>
          <w:p w14:paraId="6F941FE8" w14:textId="65893461" w:rsidR="00E33A5D" w:rsidRDefault="00CA4909" w:rsidP="00E33A5D">
            <w:pPr>
              <w:rPr>
                <w:lang w:val="es-ES"/>
              </w:rPr>
            </w:pPr>
            <w:r>
              <w:rPr>
                <w:noProof/>
                <w:lang w:val="es-ES"/>
              </w:rPr>
              <w:drawing>
                <wp:inline distT="0" distB="0" distL="0" distR="0" wp14:anchorId="743EC8C2" wp14:editId="3BD24351">
                  <wp:extent cx="2810518" cy="2245554"/>
                  <wp:effectExtent l="0" t="0" r="889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5936" cy="2265863"/>
                          </a:xfrm>
                          <a:prstGeom prst="rect">
                            <a:avLst/>
                          </a:prstGeom>
                          <a:noFill/>
                          <a:ln>
                            <a:noFill/>
                          </a:ln>
                        </pic:spPr>
                      </pic:pic>
                    </a:graphicData>
                  </a:graphic>
                </wp:inline>
              </w:drawing>
            </w:r>
          </w:p>
        </w:tc>
      </w:tr>
      <w:tr w:rsidR="00AA1E64" w:rsidRPr="00CA4909" w14:paraId="6B7BEBA6" w14:textId="77777777" w:rsidTr="009C3789">
        <w:tc>
          <w:tcPr>
            <w:tcW w:w="4765" w:type="dxa"/>
            <w:shd w:val="clear" w:color="auto" w:fill="D9E2F3" w:themeFill="accent1" w:themeFillTint="33"/>
          </w:tcPr>
          <w:p w14:paraId="26401A25" w14:textId="520BE6CE" w:rsidR="00E33A5D" w:rsidRPr="00711C51" w:rsidRDefault="00CA4909" w:rsidP="009C3789">
            <w:pPr>
              <w:jc w:val="center"/>
              <w:rPr>
                <w:lang w:val="en-US"/>
              </w:rPr>
            </w:pPr>
            <w:r w:rsidRPr="00711C51">
              <w:rPr>
                <w:lang w:val="en-US"/>
              </w:rPr>
              <w:t xml:space="preserve">Figure 3: 0.1ppm </w:t>
            </w:r>
            <w:r w:rsidR="00711C51" w:rsidRPr="00711C51">
              <w:rPr>
                <w:lang w:val="en-US"/>
              </w:rPr>
              <w:t>clock drift, no</w:t>
            </w:r>
            <w:r w:rsidR="00711C51">
              <w:rPr>
                <w:lang w:val="en-US"/>
              </w:rPr>
              <w:t xml:space="preserve"> </w:t>
            </w:r>
            <w:proofErr w:type="spellStart"/>
            <w:r w:rsidR="00711C51">
              <w:rPr>
                <w:lang w:val="en-US"/>
              </w:rPr>
              <w:t>meas</w:t>
            </w:r>
            <w:proofErr w:type="spellEnd"/>
            <w:r w:rsidR="00711C51">
              <w:rPr>
                <w:lang w:val="en-US"/>
              </w:rPr>
              <w:t xml:space="preserve"> error</w:t>
            </w:r>
          </w:p>
        </w:tc>
        <w:tc>
          <w:tcPr>
            <w:tcW w:w="4864" w:type="dxa"/>
            <w:shd w:val="clear" w:color="auto" w:fill="D9E2F3" w:themeFill="accent1" w:themeFillTint="33"/>
          </w:tcPr>
          <w:p w14:paraId="0437CB39" w14:textId="110CE529" w:rsidR="00E33A5D" w:rsidRPr="00CA4909" w:rsidRDefault="00CA4909" w:rsidP="009C3789">
            <w:pPr>
              <w:jc w:val="center"/>
              <w:rPr>
                <w:lang w:val="en-US"/>
              </w:rPr>
            </w:pPr>
            <w:r w:rsidRPr="00CA4909">
              <w:rPr>
                <w:lang w:val="en-US"/>
              </w:rPr>
              <w:t xml:space="preserve">Figure </w:t>
            </w:r>
            <w:r w:rsidR="00136052">
              <w:rPr>
                <w:lang w:val="en-US"/>
              </w:rPr>
              <w:t>4</w:t>
            </w:r>
            <w:r w:rsidRPr="00CA4909">
              <w:rPr>
                <w:lang w:val="en-US"/>
              </w:rPr>
              <w:t xml:space="preserve">: 0.1ppm </w:t>
            </w:r>
            <w:r w:rsidR="00711C51" w:rsidRPr="00711C51">
              <w:rPr>
                <w:lang w:val="en-US"/>
              </w:rPr>
              <w:t>clock drift, no</w:t>
            </w:r>
            <w:r w:rsidR="00711C51">
              <w:rPr>
                <w:lang w:val="en-US"/>
              </w:rPr>
              <w:t xml:space="preserve"> </w:t>
            </w:r>
            <w:proofErr w:type="spellStart"/>
            <w:r w:rsidR="00711C51">
              <w:rPr>
                <w:lang w:val="en-US"/>
              </w:rPr>
              <w:t>meas</w:t>
            </w:r>
            <w:proofErr w:type="spellEnd"/>
            <w:r w:rsidR="00711C51">
              <w:rPr>
                <w:lang w:val="en-US"/>
              </w:rPr>
              <w:t xml:space="preserve"> error</w:t>
            </w:r>
            <w:r w:rsidRPr="00CA4909">
              <w:rPr>
                <w:lang w:val="en-US"/>
              </w:rPr>
              <w:t xml:space="preserve">, </w:t>
            </w:r>
            <w:r w:rsidR="008D6DBA">
              <w:rPr>
                <w:lang w:val="en-US"/>
              </w:rPr>
              <w:t xml:space="preserve">UE </w:t>
            </w:r>
            <w:r w:rsidRPr="00CA4909">
              <w:rPr>
                <w:lang w:val="en-US"/>
              </w:rPr>
              <w:t>close t</w:t>
            </w:r>
            <w:r>
              <w:rPr>
                <w:lang w:val="en-US"/>
              </w:rPr>
              <w:t>o orbit</w:t>
            </w:r>
            <w:r w:rsidR="008D6DBA">
              <w:rPr>
                <w:lang w:val="en-US"/>
              </w:rPr>
              <w:t xml:space="preserve"> (5N 1E)</w:t>
            </w:r>
          </w:p>
        </w:tc>
      </w:tr>
      <w:tr w:rsidR="00AA1E64" w:rsidRPr="00CA4909" w14:paraId="2B619613" w14:textId="77777777" w:rsidTr="00210806">
        <w:tc>
          <w:tcPr>
            <w:tcW w:w="4765" w:type="dxa"/>
          </w:tcPr>
          <w:p w14:paraId="0C0C2403" w14:textId="2516008F" w:rsidR="00E33A5D" w:rsidRPr="00CA4909" w:rsidRDefault="009C3789" w:rsidP="00E33A5D">
            <w:pPr>
              <w:rPr>
                <w:lang w:val="en-US"/>
              </w:rPr>
            </w:pPr>
            <w:r>
              <w:rPr>
                <w:noProof/>
                <w:lang w:val="en-US"/>
              </w:rPr>
              <w:drawing>
                <wp:inline distT="0" distB="0" distL="0" distR="0" wp14:anchorId="3E5C17BA" wp14:editId="617CD940">
                  <wp:extent cx="3108377" cy="23068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26832" cy="2320526"/>
                          </a:xfrm>
                          <a:prstGeom prst="rect">
                            <a:avLst/>
                          </a:prstGeom>
                          <a:noFill/>
                          <a:ln>
                            <a:noFill/>
                          </a:ln>
                        </pic:spPr>
                      </pic:pic>
                    </a:graphicData>
                  </a:graphic>
                </wp:inline>
              </w:drawing>
            </w:r>
          </w:p>
        </w:tc>
        <w:tc>
          <w:tcPr>
            <w:tcW w:w="4864" w:type="dxa"/>
          </w:tcPr>
          <w:p w14:paraId="48CE3F5C" w14:textId="45935DCD" w:rsidR="00E33A5D" w:rsidRPr="00CA4909" w:rsidRDefault="005037D6" w:rsidP="00E33A5D">
            <w:pPr>
              <w:rPr>
                <w:lang w:val="en-US"/>
              </w:rPr>
            </w:pPr>
            <w:r>
              <w:rPr>
                <w:noProof/>
                <w:lang w:val="en-US"/>
              </w:rPr>
              <w:drawing>
                <wp:inline distT="0" distB="0" distL="0" distR="0" wp14:anchorId="4182522C" wp14:editId="01A82C4C">
                  <wp:extent cx="3211937" cy="2380351"/>
                  <wp:effectExtent l="0" t="0" r="762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8015" cy="2407088"/>
                          </a:xfrm>
                          <a:prstGeom prst="rect">
                            <a:avLst/>
                          </a:prstGeom>
                          <a:noFill/>
                          <a:ln>
                            <a:noFill/>
                          </a:ln>
                        </pic:spPr>
                      </pic:pic>
                    </a:graphicData>
                  </a:graphic>
                </wp:inline>
              </w:drawing>
            </w:r>
          </w:p>
        </w:tc>
      </w:tr>
    </w:tbl>
    <w:p w14:paraId="380C2B83" w14:textId="77777777" w:rsidR="00E33A5D" w:rsidRPr="00CA4909" w:rsidRDefault="00E33A5D" w:rsidP="00E33A5D">
      <w:pPr>
        <w:rPr>
          <w:lang w:val="en-US"/>
        </w:rPr>
      </w:pPr>
    </w:p>
    <w:p w14:paraId="6684985F" w14:textId="692CA30C" w:rsidR="00D8366C" w:rsidRDefault="00CE66F2" w:rsidP="00C639DC">
      <w:r>
        <w:t>In view of the above results</w:t>
      </w:r>
      <w:r w:rsidR="007C57EC">
        <w:t xml:space="preserve">, using DL-TDOA with realistic clock drift may result in very unreliable </w:t>
      </w:r>
      <w:r>
        <w:t>positioning accuracy and, therefore, may not be appropriate for network verified UE location.</w:t>
      </w:r>
    </w:p>
    <w:p w14:paraId="56AA37FF" w14:textId="52970DE0" w:rsidR="00DD122A" w:rsidRDefault="00DD122A" w:rsidP="00C639DC">
      <w:r w:rsidRPr="008C65B0">
        <w:t xml:space="preserve">Although </w:t>
      </w:r>
      <w:r w:rsidR="00E15A67" w:rsidRPr="008C65B0">
        <w:t xml:space="preserve">some </w:t>
      </w:r>
      <w:r w:rsidR="008C65B0">
        <w:t xml:space="preserve">positioning </w:t>
      </w:r>
      <w:r w:rsidR="00662768">
        <w:t xml:space="preserve">algorithms </w:t>
      </w:r>
      <w:r w:rsidR="00E15A67" w:rsidRPr="008C65B0">
        <w:t>may partially solve this issue (</w:t>
      </w:r>
      <w:proofErr w:type="gramStart"/>
      <w:r w:rsidR="00E15A67" w:rsidRPr="008C65B0">
        <w:t>e.g.</w:t>
      </w:r>
      <w:proofErr w:type="gramEnd"/>
      <w:r w:rsidR="00E15A67" w:rsidRPr="008C65B0">
        <w:t xml:space="preserve"> by assuming the clock drift is constant and adding it as an additional unknown in the position determination), these techniques have not been studied by RAN1. Therefore, we propose to not specify DL-TDOA for single satellite</w:t>
      </w:r>
      <w:r w:rsidR="00E32614" w:rsidRPr="008C65B0">
        <w:t xml:space="preserve"> in Rel-18</w:t>
      </w:r>
    </w:p>
    <w:p w14:paraId="200591B2" w14:textId="288C6C06" w:rsidR="00C639DC" w:rsidRPr="00B12624" w:rsidRDefault="00A31506" w:rsidP="00C639DC">
      <w:pPr>
        <w:rPr>
          <w:b/>
          <w:bCs/>
        </w:rPr>
      </w:pPr>
      <w:r w:rsidRPr="00B12624">
        <w:rPr>
          <w:b/>
          <w:bCs/>
          <w:u w:val="single"/>
        </w:rPr>
        <w:t>Proposal</w:t>
      </w:r>
      <w:r w:rsidR="0026369B" w:rsidRPr="00B12624">
        <w:rPr>
          <w:b/>
          <w:bCs/>
          <w:u w:val="single"/>
        </w:rPr>
        <w:t xml:space="preserve"> 3</w:t>
      </w:r>
      <w:r w:rsidRPr="00B12624">
        <w:rPr>
          <w:b/>
          <w:bCs/>
          <w:u w:val="single"/>
        </w:rPr>
        <w:t>:</w:t>
      </w:r>
      <w:r w:rsidRPr="00B12624">
        <w:rPr>
          <w:b/>
          <w:bCs/>
        </w:rPr>
        <w:t xml:space="preserve"> Do not specify </w:t>
      </w:r>
      <w:r w:rsidR="00D8366C" w:rsidRPr="00B12624">
        <w:rPr>
          <w:b/>
          <w:bCs/>
        </w:rPr>
        <w:t xml:space="preserve">single-satellite </w:t>
      </w:r>
      <w:r w:rsidRPr="00B12624">
        <w:rPr>
          <w:b/>
          <w:bCs/>
        </w:rPr>
        <w:t>DL-TDOA enhancements for network verified UE location in Rel-18.</w:t>
      </w:r>
    </w:p>
    <w:p w14:paraId="14B509B2" w14:textId="7B525DCC" w:rsidR="00F52247" w:rsidRPr="00B12624" w:rsidRDefault="00C33845" w:rsidP="00B12624">
      <w:pPr>
        <w:pStyle w:val="ListParagraph"/>
        <w:numPr>
          <w:ilvl w:val="0"/>
          <w:numId w:val="12"/>
        </w:numPr>
        <w:rPr>
          <w:b/>
          <w:bCs/>
        </w:rPr>
      </w:pPr>
      <w:r w:rsidRPr="00B12624">
        <w:rPr>
          <w:b/>
          <w:bCs/>
        </w:rPr>
        <w:t xml:space="preserve">Single-satellite DL-TDOA may be </w:t>
      </w:r>
      <w:r w:rsidR="00B12624" w:rsidRPr="00B12624">
        <w:rPr>
          <w:b/>
          <w:bCs/>
        </w:rPr>
        <w:t>considered in future releases, accounting for methods to minimize the error introduced by UE clock drift.</w:t>
      </w:r>
    </w:p>
    <w:p w14:paraId="2E18F1D4" w14:textId="50403622" w:rsidR="0026369B" w:rsidRPr="0026369B" w:rsidRDefault="0026369B" w:rsidP="00C639DC">
      <w:r>
        <w:t xml:space="preserve">Multi-satellite DL-TDOA, however, would not have </w:t>
      </w:r>
      <w:r w:rsidR="00F732D1">
        <w:t>these issues</w:t>
      </w:r>
      <w:r>
        <w:t xml:space="preserve"> </w:t>
      </w:r>
      <w:proofErr w:type="gramStart"/>
      <w:r>
        <w:t>as long as</w:t>
      </w:r>
      <w:proofErr w:type="gramEnd"/>
      <w:r>
        <w:t xml:space="preserve"> the relative distance between PRS occasions of </w:t>
      </w:r>
      <w:proofErr w:type="spellStart"/>
      <w:r>
        <w:t>neighboring</w:t>
      </w:r>
      <w:proofErr w:type="spellEnd"/>
      <w:r>
        <w:t xml:space="preserve"> TRPs is small enough. The main changes to enable DL-TDOA are a subset of the changes to enable RTT</w:t>
      </w:r>
      <w:r w:rsidR="00C67F2F">
        <w:t xml:space="preserve"> (minimum effort in the working groups)</w:t>
      </w:r>
      <w:r>
        <w:t xml:space="preserve">, so we suggest </w:t>
      </w:r>
      <w:proofErr w:type="gramStart"/>
      <w:r>
        <w:t>to specify</w:t>
      </w:r>
      <w:proofErr w:type="gramEnd"/>
      <w:r>
        <w:t xml:space="preserve"> the following:</w:t>
      </w:r>
    </w:p>
    <w:p w14:paraId="33C6F77B" w14:textId="77777777" w:rsidR="0099513F" w:rsidRPr="00A31506" w:rsidRDefault="0099513F" w:rsidP="0099513F">
      <w:pPr>
        <w:rPr>
          <w:b/>
          <w:bCs/>
        </w:rPr>
      </w:pPr>
      <w:r w:rsidRPr="00A31506">
        <w:rPr>
          <w:b/>
          <w:bCs/>
          <w:u w:val="single"/>
        </w:rPr>
        <w:t>Proposal</w:t>
      </w:r>
      <w:r>
        <w:rPr>
          <w:b/>
          <w:bCs/>
          <w:u w:val="single"/>
        </w:rPr>
        <w:t xml:space="preserve"> 4:</w:t>
      </w:r>
      <w:r w:rsidRPr="00D8366C">
        <w:rPr>
          <w:b/>
          <w:bCs/>
        </w:rPr>
        <w:t xml:space="preserve"> </w:t>
      </w:r>
      <w:r>
        <w:rPr>
          <w:b/>
          <w:bCs/>
        </w:rPr>
        <w:t>Specify enhancements for multi-satellite DL-TDOA enhancements for network verified UE location in Rel-18:</w:t>
      </w:r>
    </w:p>
    <w:p w14:paraId="7310E819" w14:textId="77777777" w:rsidR="0099513F" w:rsidRPr="0026369B" w:rsidRDefault="0099513F" w:rsidP="0099513F">
      <w:pPr>
        <w:pStyle w:val="ListParagraph"/>
        <w:numPr>
          <w:ilvl w:val="0"/>
          <w:numId w:val="6"/>
        </w:numPr>
        <w:rPr>
          <w:b/>
          <w:bCs/>
        </w:rPr>
      </w:pPr>
      <w:r w:rsidRPr="0026369B">
        <w:rPr>
          <w:b/>
          <w:bCs/>
        </w:rPr>
        <w:t>Potential changes to timing between PRS occasions and applicability of filtering across PRS occasions [RAN1, RAN4].</w:t>
      </w:r>
    </w:p>
    <w:p w14:paraId="6AA4ECAF" w14:textId="77777777" w:rsidR="0099513F" w:rsidRDefault="0099513F" w:rsidP="0099513F">
      <w:pPr>
        <w:pStyle w:val="ListParagraph"/>
        <w:numPr>
          <w:ilvl w:val="0"/>
          <w:numId w:val="6"/>
        </w:numPr>
        <w:rPr>
          <w:b/>
          <w:bCs/>
        </w:rPr>
      </w:pPr>
      <w:r>
        <w:rPr>
          <w:b/>
          <w:bCs/>
        </w:rPr>
        <w:t>Enhancements to UE assistance information to accommodate large and varying delays and Doppler between TRPs [RAN1, RAN2, RAN3]</w:t>
      </w:r>
    </w:p>
    <w:p w14:paraId="46DD2B00" w14:textId="77777777" w:rsidR="00E91EDE" w:rsidRPr="00830AA2" w:rsidRDefault="00E91EDE" w:rsidP="00E91EDE">
      <w:pPr>
        <w:rPr>
          <w:b/>
          <w:bCs/>
        </w:rPr>
      </w:pPr>
    </w:p>
    <w:p w14:paraId="2FF1032B" w14:textId="77777777" w:rsidR="00CD438E" w:rsidRPr="00A31506" w:rsidRDefault="00CD438E" w:rsidP="00C639DC">
      <w:pPr>
        <w:rPr>
          <w:b/>
          <w:bCs/>
        </w:rPr>
      </w:pPr>
    </w:p>
    <w:p w14:paraId="010D8144" w14:textId="339EE3C6" w:rsidR="00C639DC" w:rsidRPr="00E70722" w:rsidRDefault="00C639DC" w:rsidP="00C639DC">
      <w:pPr>
        <w:pStyle w:val="Heading1"/>
        <w:numPr>
          <w:ilvl w:val="0"/>
          <w:numId w:val="1"/>
        </w:numPr>
        <w:tabs>
          <w:tab w:val="num" w:pos="720"/>
        </w:tabs>
        <w:ind w:left="720" w:hanging="720"/>
        <w:jc w:val="both"/>
      </w:pPr>
      <w:r>
        <w:t>Conclusions</w:t>
      </w:r>
    </w:p>
    <w:p w14:paraId="4C26A179" w14:textId="4C062C2B" w:rsidR="00C639DC" w:rsidRDefault="002700F3" w:rsidP="00C639DC">
      <w:r>
        <w:t xml:space="preserve">In this contribution, we presented our views on </w:t>
      </w:r>
      <w:r w:rsidR="00EA0748">
        <w:t>the normative work for network-verified UE location. We made the following observations and proposals:</w:t>
      </w:r>
    </w:p>
    <w:p w14:paraId="03FB8C50" w14:textId="77777777" w:rsidR="00EA0748" w:rsidRDefault="00EA0748" w:rsidP="00EA0748">
      <w:pPr>
        <w:pStyle w:val="ListParagraph"/>
      </w:pPr>
    </w:p>
    <w:p w14:paraId="64428B43" w14:textId="77777777" w:rsidR="00EA0748" w:rsidRPr="00DB3298" w:rsidRDefault="00EA0748" w:rsidP="00EA0748">
      <w:pPr>
        <w:rPr>
          <w:b/>
          <w:bCs/>
        </w:rPr>
      </w:pPr>
      <w:r>
        <w:rPr>
          <w:b/>
          <w:bCs/>
          <w:u w:val="single"/>
        </w:rPr>
        <w:t>Proposal 1</w:t>
      </w:r>
      <w:r w:rsidRPr="00DB3298">
        <w:rPr>
          <w:b/>
          <w:bCs/>
          <w:u w:val="single"/>
        </w:rPr>
        <w:t>:</w:t>
      </w:r>
      <w:r w:rsidRPr="00E91EDE">
        <w:rPr>
          <w:b/>
          <w:bCs/>
        </w:rPr>
        <w:t xml:space="preserve"> </w:t>
      </w:r>
      <w:r>
        <w:rPr>
          <w:b/>
          <w:bCs/>
        </w:rPr>
        <w:t>Do not introduce explicit support in RAN1/RAN2 for “TA-based RTT”</w:t>
      </w:r>
    </w:p>
    <w:p w14:paraId="630CFABA" w14:textId="77777777" w:rsidR="00EA0748" w:rsidRPr="00C639DC" w:rsidRDefault="00EA0748" w:rsidP="00C639DC"/>
    <w:p w14:paraId="623F4ABA" w14:textId="77777777" w:rsidR="00EA0748" w:rsidRDefault="00EA0748" w:rsidP="00EA0748">
      <w:pPr>
        <w:rPr>
          <w:b/>
          <w:bCs/>
        </w:rPr>
      </w:pPr>
      <w:r w:rsidRPr="00337292">
        <w:rPr>
          <w:b/>
          <w:bCs/>
          <w:u w:val="single"/>
        </w:rPr>
        <w:t>Proposal</w:t>
      </w:r>
      <w:r>
        <w:rPr>
          <w:b/>
          <w:bCs/>
          <w:u w:val="single"/>
        </w:rPr>
        <w:t xml:space="preserve"> 2</w:t>
      </w:r>
      <w:r w:rsidRPr="00337292">
        <w:rPr>
          <w:b/>
          <w:bCs/>
          <w:u w:val="single"/>
        </w:rPr>
        <w:t>:</w:t>
      </w:r>
      <w:r>
        <w:rPr>
          <w:b/>
          <w:bCs/>
        </w:rPr>
        <w:t xml:space="preserve"> For network verified UE location, include the following objective:</w:t>
      </w:r>
    </w:p>
    <w:p w14:paraId="3122AA3F" w14:textId="77777777" w:rsidR="00EA0748" w:rsidRDefault="00EA0748" w:rsidP="00EA0748">
      <w:pPr>
        <w:rPr>
          <w:b/>
          <w:bCs/>
        </w:rPr>
      </w:pPr>
      <w:r>
        <w:rPr>
          <w:b/>
          <w:bCs/>
        </w:rPr>
        <w:t>Specify enhancements to multi-RTT framework with single and multiple satellites:</w:t>
      </w:r>
    </w:p>
    <w:p w14:paraId="19EA0336" w14:textId="77777777" w:rsidR="00EA0748" w:rsidRDefault="00EA0748" w:rsidP="00EA0748">
      <w:pPr>
        <w:pStyle w:val="ListParagraph"/>
        <w:numPr>
          <w:ilvl w:val="0"/>
          <w:numId w:val="6"/>
        </w:numPr>
        <w:rPr>
          <w:b/>
          <w:bCs/>
        </w:rPr>
      </w:pPr>
      <w:r>
        <w:rPr>
          <w:b/>
          <w:bCs/>
        </w:rPr>
        <w:t>For single and multi-satellite RTT, potential changes to timing between PRS occasions and between PRS/TRS and SRS, and applicability of filtering across PRS occasions [RAN1, RAN4].</w:t>
      </w:r>
    </w:p>
    <w:p w14:paraId="4189FDAB" w14:textId="77777777" w:rsidR="00EA0748" w:rsidRDefault="00EA0748" w:rsidP="00EA0748">
      <w:pPr>
        <w:pStyle w:val="ListParagraph"/>
        <w:numPr>
          <w:ilvl w:val="0"/>
          <w:numId w:val="6"/>
        </w:numPr>
        <w:rPr>
          <w:b/>
          <w:bCs/>
        </w:rPr>
      </w:pPr>
      <w:r>
        <w:rPr>
          <w:b/>
          <w:bCs/>
        </w:rPr>
        <w:t xml:space="preserve">For </w:t>
      </w:r>
      <w:r w:rsidRPr="006E6D07">
        <w:rPr>
          <w:b/>
          <w:bCs/>
        </w:rPr>
        <w:t>single satellite RTT</w:t>
      </w:r>
      <w:r>
        <w:rPr>
          <w:b/>
          <w:bCs/>
        </w:rPr>
        <w:t>, select one of the following options [RAN2, RAN3, RAN1]:</w:t>
      </w:r>
    </w:p>
    <w:p w14:paraId="65D554CC" w14:textId="77777777" w:rsidR="00EA0748" w:rsidRDefault="00EA0748" w:rsidP="00EA0748">
      <w:pPr>
        <w:pStyle w:val="ListParagraph"/>
        <w:numPr>
          <w:ilvl w:val="1"/>
          <w:numId w:val="6"/>
        </w:numPr>
        <w:rPr>
          <w:b/>
          <w:bCs/>
        </w:rPr>
      </w:pPr>
      <w:r>
        <w:rPr>
          <w:b/>
          <w:bCs/>
        </w:rPr>
        <w:t xml:space="preserve">UE reports UE-RTTD to the LMF over LPP, </w:t>
      </w:r>
      <w:proofErr w:type="spellStart"/>
      <w:r>
        <w:rPr>
          <w:b/>
          <w:bCs/>
        </w:rPr>
        <w:t>gNB</w:t>
      </w:r>
      <w:proofErr w:type="spellEnd"/>
      <w:r>
        <w:rPr>
          <w:b/>
          <w:bCs/>
        </w:rPr>
        <w:t xml:space="preserve"> reports </w:t>
      </w:r>
      <w:proofErr w:type="spellStart"/>
      <w:r>
        <w:rPr>
          <w:b/>
          <w:bCs/>
        </w:rPr>
        <w:t>gNB</w:t>
      </w:r>
      <w:proofErr w:type="spellEnd"/>
      <w:r>
        <w:rPr>
          <w:b/>
          <w:bCs/>
        </w:rPr>
        <w:t>-RTTD to the LMF.</w:t>
      </w:r>
    </w:p>
    <w:p w14:paraId="4423017B" w14:textId="77777777" w:rsidR="00EA0748" w:rsidRDefault="00EA0748" w:rsidP="00EA0748">
      <w:pPr>
        <w:pStyle w:val="ListParagraph"/>
        <w:numPr>
          <w:ilvl w:val="1"/>
          <w:numId w:val="6"/>
        </w:numPr>
        <w:rPr>
          <w:b/>
          <w:bCs/>
        </w:rPr>
      </w:pPr>
      <w:r>
        <w:rPr>
          <w:b/>
          <w:bCs/>
        </w:rPr>
        <w:t xml:space="preserve">UE reports UE-RTTD to the </w:t>
      </w:r>
      <w:proofErr w:type="spellStart"/>
      <w:r>
        <w:rPr>
          <w:b/>
          <w:bCs/>
        </w:rPr>
        <w:t>gNB</w:t>
      </w:r>
      <w:proofErr w:type="spellEnd"/>
      <w:r>
        <w:rPr>
          <w:b/>
          <w:bCs/>
        </w:rPr>
        <w:t xml:space="preserve"> over RRC, </w:t>
      </w:r>
      <w:proofErr w:type="spellStart"/>
      <w:r>
        <w:rPr>
          <w:b/>
          <w:bCs/>
        </w:rPr>
        <w:t>gNB</w:t>
      </w:r>
      <w:proofErr w:type="spellEnd"/>
      <w:r>
        <w:rPr>
          <w:b/>
          <w:bCs/>
        </w:rPr>
        <w:t xml:space="preserve"> reports </w:t>
      </w:r>
      <w:proofErr w:type="spellStart"/>
      <w:r>
        <w:rPr>
          <w:b/>
          <w:bCs/>
        </w:rPr>
        <w:t>gNB</w:t>
      </w:r>
      <w:proofErr w:type="spellEnd"/>
      <w:r>
        <w:rPr>
          <w:b/>
          <w:bCs/>
        </w:rPr>
        <w:t xml:space="preserve"> and UE RTTD to the LMF.</w:t>
      </w:r>
    </w:p>
    <w:p w14:paraId="0DFCB0B1" w14:textId="77777777" w:rsidR="00EA0748" w:rsidRDefault="00EA0748" w:rsidP="00EA0748">
      <w:pPr>
        <w:pStyle w:val="ListParagraph"/>
        <w:numPr>
          <w:ilvl w:val="2"/>
          <w:numId w:val="6"/>
        </w:numPr>
        <w:rPr>
          <w:b/>
          <w:bCs/>
        </w:rPr>
      </w:pPr>
      <w:r>
        <w:rPr>
          <w:b/>
          <w:bCs/>
        </w:rPr>
        <w:t>This does not require the UE to support LPP</w:t>
      </w:r>
    </w:p>
    <w:p w14:paraId="32132415" w14:textId="77777777" w:rsidR="00EA0748" w:rsidRDefault="00EA0748" w:rsidP="00EA0748">
      <w:pPr>
        <w:pStyle w:val="ListParagraph"/>
        <w:numPr>
          <w:ilvl w:val="0"/>
          <w:numId w:val="6"/>
        </w:numPr>
        <w:rPr>
          <w:b/>
          <w:bCs/>
        </w:rPr>
      </w:pPr>
      <w:r>
        <w:rPr>
          <w:b/>
          <w:bCs/>
        </w:rPr>
        <w:t>For multi-satellite RTT, enhancements to UE assistance information for multi-satellite RTT to accommodate large and varying delays and Doppler between TRPs [RAN1, RAN2, RAN3]</w:t>
      </w:r>
    </w:p>
    <w:p w14:paraId="235C12CC" w14:textId="77777777" w:rsidR="00EA0748" w:rsidRDefault="00EA0748" w:rsidP="00EA0748">
      <w:pPr>
        <w:rPr>
          <w:b/>
          <w:bCs/>
        </w:rPr>
      </w:pPr>
      <w:r>
        <w:rPr>
          <w:b/>
          <w:bCs/>
        </w:rPr>
        <w:t xml:space="preserve">NOTE: </w:t>
      </w:r>
      <w:r w:rsidRPr="00830AA2">
        <w:rPr>
          <w:b/>
          <w:bCs/>
        </w:rPr>
        <w:t>For multi-satellite RTT, UE RTTD is based on PRS.</w:t>
      </w:r>
      <w:r>
        <w:rPr>
          <w:b/>
          <w:bCs/>
        </w:rPr>
        <w:t xml:space="preserve"> For single-satellite RTT, UE RTTD is based on PRS or TRS.</w:t>
      </w:r>
    </w:p>
    <w:p w14:paraId="021F7D7C" w14:textId="77777777" w:rsidR="00EA0748" w:rsidRPr="008F2273" w:rsidRDefault="00EA0748" w:rsidP="00EA0748">
      <w:pPr>
        <w:rPr>
          <w:b/>
          <w:bCs/>
        </w:rPr>
      </w:pPr>
    </w:p>
    <w:p w14:paraId="5D3A141E" w14:textId="77777777" w:rsidR="00EA0748" w:rsidRPr="00A31506" w:rsidRDefault="00EA0748" w:rsidP="00EA0748">
      <w:pPr>
        <w:rPr>
          <w:b/>
          <w:bCs/>
        </w:rPr>
      </w:pPr>
      <w:r w:rsidRPr="00A31506">
        <w:rPr>
          <w:b/>
          <w:bCs/>
          <w:u w:val="single"/>
        </w:rPr>
        <w:t>Observation</w:t>
      </w:r>
      <w:r>
        <w:rPr>
          <w:b/>
          <w:bCs/>
          <w:u w:val="single"/>
        </w:rPr>
        <w:t xml:space="preserve"> 1</w:t>
      </w:r>
      <w:r w:rsidRPr="00A31506">
        <w:rPr>
          <w:b/>
          <w:bCs/>
          <w:u w:val="single"/>
        </w:rPr>
        <w:t>:</w:t>
      </w:r>
      <w:r>
        <w:rPr>
          <w:b/>
          <w:bCs/>
          <w:u w:val="single"/>
        </w:rPr>
        <w:t xml:space="preserve"> </w:t>
      </w:r>
      <w:r>
        <w:rPr>
          <w:b/>
          <w:bCs/>
        </w:rPr>
        <w:t xml:space="preserve">For DL-TDOA with a single satellite, and assuming a UE clock drift of 0.1ppm, the RSTD errors are between 1.2 and 34.2us for observation windows between 12 and 342s. </w:t>
      </w:r>
    </w:p>
    <w:p w14:paraId="005A4B54" w14:textId="230872F7" w:rsidR="00C639DC" w:rsidRDefault="00C639DC" w:rsidP="00C639DC"/>
    <w:p w14:paraId="2D4CF564" w14:textId="77777777" w:rsidR="00EA0748" w:rsidRPr="00B12624" w:rsidRDefault="00EA0748" w:rsidP="00EA0748">
      <w:pPr>
        <w:rPr>
          <w:b/>
          <w:bCs/>
        </w:rPr>
      </w:pPr>
      <w:r w:rsidRPr="00B12624">
        <w:rPr>
          <w:b/>
          <w:bCs/>
          <w:u w:val="single"/>
        </w:rPr>
        <w:t>Proposal 3:</w:t>
      </w:r>
      <w:r w:rsidRPr="00B12624">
        <w:rPr>
          <w:b/>
          <w:bCs/>
        </w:rPr>
        <w:t xml:space="preserve"> Do not specify single-satellite DL-TDOA enhancements for network verified UE location in Rel-18.</w:t>
      </w:r>
    </w:p>
    <w:p w14:paraId="7C6ED836" w14:textId="77777777" w:rsidR="00EA0748" w:rsidRPr="00B12624" w:rsidRDefault="00EA0748" w:rsidP="00EA0748">
      <w:pPr>
        <w:pStyle w:val="ListParagraph"/>
        <w:numPr>
          <w:ilvl w:val="0"/>
          <w:numId w:val="12"/>
        </w:numPr>
        <w:rPr>
          <w:b/>
          <w:bCs/>
        </w:rPr>
      </w:pPr>
      <w:r w:rsidRPr="00B12624">
        <w:rPr>
          <w:b/>
          <w:bCs/>
        </w:rPr>
        <w:t>Single-satellite DL-TDOA may be considered in future releases, accounting for methods to minimize the error introduced by UE clock drift.</w:t>
      </w:r>
    </w:p>
    <w:p w14:paraId="7F0CE8D3" w14:textId="77777777" w:rsidR="00EA0748" w:rsidRDefault="00EA0748" w:rsidP="00C639DC"/>
    <w:p w14:paraId="681D1B53" w14:textId="77777777" w:rsidR="00EA0748" w:rsidRPr="00A31506" w:rsidRDefault="00EA0748" w:rsidP="00EA0748">
      <w:pPr>
        <w:rPr>
          <w:b/>
          <w:bCs/>
        </w:rPr>
      </w:pPr>
      <w:r w:rsidRPr="00A31506">
        <w:rPr>
          <w:b/>
          <w:bCs/>
          <w:u w:val="single"/>
        </w:rPr>
        <w:t>Proposal</w:t>
      </w:r>
      <w:r>
        <w:rPr>
          <w:b/>
          <w:bCs/>
          <w:u w:val="single"/>
        </w:rPr>
        <w:t xml:space="preserve"> 4:</w:t>
      </w:r>
      <w:r w:rsidRPr="00D8366C">
        <w:rPr>
          <w:b/>
          <w:bCs/>
        </w:rPr>
        <w:t xml:space="preserve"> </w:t>
      </w:r>
      <w:r>
        <w:rPr>
          <w:b/>
          <w:bCs/>
        </w:rPr>
        <w:t>Specify enhancements for multi-satellite DL-TDOA enhancements for network verified UE location in Rel-18:</w:t>
      </w:r>
    </w:p>
    <w:p w14:paraId="3FAE3A8F" w14:textId="77777777" w:rsidR="00EA0748" w:rsidRPr="0026369B" w:rsidRDefault="00EA0748" w:rsidP="00EA0748">
      <w:pPr>
        <w:pStyle w:val="ListParagraph"/>
        <w:numPr>
          <w:ilvl w:val="0"/>
          <w:numId w:val="6"/>
        </w:numPr>
        <w:rPr>
          <w:b/>
          <w:bCs/>
        </w:rPr>
      </w:pPr>
      <w:r w:rsidRPr="0026369B">
        <w:rPr>
          <w:b/>
          <w:bCs/>
        </w:rPr>
        <w:t>Potential changes to timing between PRS occasions and applicability of filtering across PRS occasions [RAN1, RAN4].</w:t>
      </w:r>
    </w:p>
    <w:p w14:paraId="1A096003" w14:textId="5ADADD59" w:rsidR="00EA0748" w:rsidRDefault="00EA0748" w:rsidP="00EA0748">
      <w:pPr>
        <w:pStyle w:val="ListParagraph"/>
        <w:numPr>
          <w:ilvl w:val="0"/>
          <w:numId w:val="6"/>
        </w:numPr>
        <w:rPr>
          <w:b/>
          <w:bCs/>
        </w:rPr>
      </w:pPr>
      <w:r>
        <w:rPr>
          <w:b/>
          <w:bCs/>
        </w:rPr>
        <w:t>Enhancements to UE assistance information to accommodate large and varying delays and Doppler between TRPs [RAN1, RAN2, RAN3]</w:t>
      </w:r>
    </w:p>
    <w:p w14:paraId="0D53EFA4" w14:textId="77777777" w:rsidR="00EA0748" w:rsidRDefault="00EA0748" w:rsidP="00C639DC"/>
    <w:p w14:paraId="2B5014D6" w14:textId="6D891B8D" w:rsidR="00C639DC" w:rsidRPr="00E70722" w:rsidRDefault="00C639DC" w:rsidP="00C639DC">
      <w:pPr>
        <w:pStyle w:val="Heading1"/>
        <w:jc w:val="both"/>
      </w:pPr>
      <w:r>
        <w:t>Appendix#1 – Observation for DL-TDOA</w:t>
      </w:r>
    </w:p>
    <w:p w14:paraId="162F2FF9" w14:textId="41CF9774" w:rsidR="00C639DC" w:rsidRDefault="00C639DC" w:rsidP="00C639DC">
      <w:r>
        <w:t>The following text was captured as an observation on Chairman’s notes. The highlighted figures are mentioned in the main body of this contribution:</w:t>
      </w:r>
    </w:p>
    <w:p w14:paraId="01C757B9" w14:textId="221B646C" w:rsidR="00C639DC" w:rsidRPr="00C639DC" w:rsidRDefault="00C639DC" w:rsidP="00C639DC">
      <w:pPr>
        <w:pStyle w:val="3GPPText"/>
        <w:rPr>
          <w:b/>
          <w:sz w:val="20"/>
        </w:rPr>
      </w:pPr>
      <w:r w:rsidRPr="00EA6304">
        <w:rPr>
          <w:b/>
          <w:sz w:val="20"/>
        </w:rPr>
        <w:t>Observation</w:t>
      </w:r>
      <w:r>
        <w:rPr>
          <w:b/>
          <w:sz w:val="20"/>
        </w:rPr>
        <w:t>:</w:t>
      </w:r>
    </w:p>
    <w:p w14:paraId="5F019005" w14:textId="77777777" w:rsidR="00C639DC" w:rsidRPr="00B22490" w:rsidRDefault="00C639DC" w:rsidP="00C639DC">
      <w:pPr>
        <w:pStyle w:val="3GPPNormalText"/>
        <w:rPr>
          <w:sz w:val="20"/>
          <w:szCs w:val="20"/>
        </w:rPr>
      </w:pPr>
      <w:r w:rsidRPr="00B22490">
        <w:rPr>
          <w:sz w:val="20"/>
          <w:szCs w:val="20"/>
        </w:rPr>
        <w:t>For network verified UE location based on DL-TDOA positioning method with single satellite:</w:t>
      </w:r>
    </w:p>
    <w:p w14:paraId="59FF01C8" w14:textId="77777777" w:rsidR="00C639DC" w:rsidRPr="00B22490" w:rsidRDefault="00C639DC" w:rsidP="00C639DC">
      <w:pPr>
        <w:pStyle w:val="3GPPNormalText"/>
        <w:rPr>
          <w:sz w:val="20"/>
          <w:szCs w:val="20"/>
        </w:rPr>
      </w:pPr>
      <w:r w:rsidRPr="00B22490">
        <w:rPr>
          <w:sz w:val="20"/>
          <w:szCs w:val="20"/>
        </w:rPr>
        <w:t>Eight companies commented on the suitability of the method: Assuming the ambiguity of the mirror image position is resolved and if the UE reports needed to perform DL-TDOA can be assumed to be trusted:</w:t>
      </w:r>
    </w:p>
    <w:p w14:paraId="26F43A10" w14:textId="77777777" w:rsidR="00C639DC" w:rsidRPr="00B22490" w:rsidRDefault="00C639DC" w:rsidP="005037D6">
      <w:pPr>
        <w:pStyle w:val="3GPPNormalText"/>
        <w:numPr>
          <w:ilvl w:val="0"/>
          <w:numId w:val="4"/>
        </w:numPr>
        <w:spacing w:before="60" w:after="60"/>
        <w:rPr>
          <w:sz w:val="20"/>
          <w:szCs w:val="20"/>
        </w:rPr>
      </w:pPr>
      <w:r w:rsidRPr="00B22490">
        <w:rPr>
          <w:sz w:val="20"/>
          <w:szCs w:val="20"/>
        </w:rPr>
        <w:lastRenderedPageBreak/>
        <w:t>Five sources observed that DL-TDOA positioning method can meet the NTN UE location verification accuracy requirement for LEO 600km without considering UE Clock drift:</w:t>
      </w:r>
    </w:p>
    <w:p w14:paraId="02643A94" w14:textId="77777777" w:rsidR="00C639DC" w:rsidRPr="00B22490" w:rsidRDefault="00C639DC" w:rsidP="005037D6">
      <w:pPr>
        <w:pStyle w:val="3GPPNormalText"/>
        <w:numPr>
          <w:ilvl w:val="1"/>
          <w:numId w:val="4"/>
        </w:numPr>
        <w:spacing w:before="60" w:after="60"/>
        <w:rPr>
          <w:sz w:val="20"/>
          <w:szCs w:val="20"/>
        </w:rPr>
      </w:pPr>
      <w:r w:rsidRPr="00B22490">
        <w:rPr>
          <w:sz w:val="20"/>
          <w:szCs w:val="20"/>
        </w:rPr>
        <w:t xml:space="preserve">Four sources observed that the positioning horizontal accuracy of less than 10km can be achieved with </w:t>
      </w:r>
      <w:r w:rsidRPr="00C639DC">
        <w:rPr>
          <w:color w:val="FF0000"/>
          <w:sz w:val="20"/>
          <w:szCs w:val="20"/>
        </w:rPr>
        <w:t xml:space="preserve">30 seconds </w:t>
      </w:r>
      <w:r w:rsidRPr="00B22490">
        <w:rPr>
          <w:sz w:val="20"/>
          <w:szCs w:val="20"/>
        </w:rPr>
        <w:t>or less:</w:t>
      </w:r>
    </w:p>
    <w:p w14:paraId="5A27ED2C" w14:textId="77777777" w:rsidR="00C639DC" w:rsidRPr="00B22490" w:rsidRDefault="00C639DC" w:rsidP="005037D6">
      <w:pPr>
        <w:pStyle w:val="ListParagraph"/>
        <w:numPr>
          <w:ilvl w:val="2"/>
          <w:numId w:val="4"/>
        </w:numPr>
        <w:overflowPunct/>
        <w:autoSpaceDE/>
        <w:autoSpaceDN/>
        <w:adjustRightInd/>
        <w:spacing w:after="0"/>
        <w:contextualSpacing w:val="0"/>
        <w:textAlignment w:val="auto"/>
      </w:pPr>
      <w:r w:rsidRPr="00B22490">
        <w:t>One of these 4 sources observed that h</w:t>
      </w:r>
      <w:r w:rsidRPr="00B22490">
        <w:rPr>
          <w:rFonts w:eastAsia="MS Mincho"/>
          <w:lang w:eastAsia="zh-TW"/>
        </w:rPr>
        <w:t>orizontal positioning error is equal to 2.5km with 95% probability.</w:t>
      </w:r>
    </w:p>
    <w:p w14:paraId="48C28DAC" w14:textId="77777777" w:rsidR="00C639DC" w:rsidRPr="00B22490" w:rsidRDefault="00C639DC" w:rsidP="005037D6">
      <w:pPr>
        <w:pStyle w:val="3GPPNormalText"/>
        <w:numPr>
          <w:ilvl w:val="2"/>
          <w:numId w:val="4"/>
        </w:numPr>
        <w:spacing w:before="60" w:after="60"/>
        <w:ind w:left="2348"/>
        <w:rPr>
          <w:sz w:val="20"/>
          <w:szCs w:val="20"/>
        </w:rPr>
      </w:pPr>
      <w:r w:rsidRPr="00B22490">
        <w:rPr>
          <w:sz w:val="20"/>
          <w:szCs w:val="20"/>
        </w:rPr>
        <w:t>This source reported that the timing measurement error is around 11ns for PRS detection with PRS bandwidth of 9.36 MHz</w:t>
      </w:r>
    </w:p>
    <w:p w14:paraId="6AC1E469" w14:textId="77777777" w:rsidR="00C639DC" w:rsidRPr="00B22490" w:rsidRDefault="00C639DC" w:rsidP="005037D6">
      <w:pPr>
        <w:pStyle w:val="3GPPNormalText"/>
        <w:numPr>
          <w:ilvl w:val="3"/>
          <w:numId w:val="4"/>
        </w:numPr>
        <w:spacing w:after="0"/>
        <w:rPr>
          <w:sz w:val="20"/>
          <w:szCs w:val="20"/>
        </w:rPr>
      </w:pPr>
      <w:r w:rsidRPr="00B22490">
        <w:rPr>
          <w:sz w:val="20"/>
          <w:szCs w:val="20"/>
        </w:rPr>
        <w:t>Note 1: this source provided results using 2D positioning method.</w:t>
      </w:r>
    </w:p>
    <w:p w14:paraId="2B6483AF" w14:textId="77777777" w:rsidR="00C639DC" w:rsidRPr="00B22490" w:rsidRDefault="00C639DC" w:rsidP="005037D6">
      <w:pPr>
        <w:pStyle w:val="3GPPNormalText"/>
        <w:numPr>
          <w:ilvl w:val="2"/>
          <w:numId w:val="4"/>
        </w:numPr>
        <w:spacing w:before="60" w:after="60"/>
        <w:rPr>
          <w:sz w:val="20"/>
          <w:szCs w:val="20"/>
        </w:rPr>
      </w:pPr>
      <w:r w:rsidRPr="00B22490">
        <w:rPr>
          <w:sz w:val="20"/>
          <w:szCs w:val="20"/>
        </w:rPr>
        <w:t xml:space="preserve">One of these 4 sources observed that horizontal </w:t>
      </w:r>
      <w:r w:rsidRPr="00B22490">
        <w:rPr>
          <w:sz w:val="20"/>
          <w:szCs w:val="20"/>
          <w:lang w:val="en-IE" w:eastAsia="en-IE"/>
        </w:rPr>
        <w:t xml:space="preserve">positioning error of DL-TDOA via PRS with 3 RSTDs and a latency of </w:t>
      </w:r>
      <w:r w:rsidRPr="00C639DC">
        <w:rPr>
          <w:color w:val="FF0000"/>
          <w:sz w:val="20"/>
          <w:szCs w:val="20"/>
          <w:lang w:val="en-IE" w:eastAsia="en-IE"/>
        </w:rPr>
        <w:t>24s</w:t>
      </w:r>
      <w:r w:rsidRPr="00B22490">
        <w:rPr>
          <w:sz w:val="20"/>
          <w:szCs w:val="20"/>
          <w:lang w:val="en-IE" w:eastAsia="en-IE"/>
        </w:rPr>
        <w:t xml:space="preserve"> is equal to </w:t>
      </w:r>
      <w:r w:rsidRPr="00B22490">
        <w:rPr>
          <w:kern w:val="24"/>
          <w:sz w:val="20"/>
          <w:szCs w:val="20"/>
          <w:lang w:val="en-IE" w:eastAsia="en-IE"/>
        </w:rPr>
        <w:t>5.33</w:t>
      </w:r>
      <w:r w:rsidRPr="00B22490">
        <w:rPr>
          <w:sz w:val="20"/>
          <w:szCs w:val="20"/>
          <w:lang w:val="en-IE" w:eastAsia="en-IE"/>
        </w:rPr>
        <w:t xml:space="preserve">km with 90% </w:t>
      </w:r>
      <w:r w:rsidRPr="00B22490">
        <w:rPr>
          <w:sz w:val="20"/>
          <w:szCs w:val="20"/>
        </w:rPr>
        <w:t>probability</w:t>
      </w:r>
      <w:r w:rsidRPr="00B22490">
        <w:rPr>
          <w:sz w:val="20"/>
          <w:szCs w:val="20"/>
          <w:lang w:val="en-IE" w:eastAsia="en-IE"/>
        </w:rPr>
        <w:t xml:space="preserve"> and 8.92km with 95% </w:t>
      </w:r>
      <w:r w:rsidRPr="00B22490">
        <w:rPr>
          <w:sz w:val="20"/>
          <w:szCs w:val="20"/>
        </w:rPr>
        <w:t>probability.</w:t>
      </w:r>
    </w:p>
    <w:p w14:paraId="4A1CADDC" w14:textId="77777777" w:rsidR="00C639DC" w:rsidRPr="00B22490" w:rsidRDefault="00C639DC" w:rsidP="005037D6">
      <w:pPr>
        <w:pStyle w:val="3GPPNormalText"/>
        <w:numPr>
          <w:ilvl w:val="2"/>
          <w:numId w:val="4"/>
        </w:numPr>
        <w:spacing w:before="60" w:after="60"/>
        <w:ind w:left="2348"/>
        <w:rPr>
          <w:sz w:val="20"/>
          <w:szCs w:val="20"/>
        </w:rPr>
      </w:pPr>
      <w:r w:rsidRPr="00B22490">
        <w:rPr>
          <w:sz w:val="20"/>
          <w:szCs w:val="20"/>
        </w:rPr>
        <w:t>This source reported that the timing measurement error of PRS can be smaller than 13ns and 16ns with 95% probability under the bandwidth of 8.64 MHz and 4.5 MHz, respectively.</w:t>
      </w:r>
    </w:p>
    <w:p w14:paraId="4946B03B" w14:textId="77777777" w:rsidR="00C639DC" w:rsidRPr="00B22490" w:rsidRDefault="00C639DC" w:rsidP="005037D6">
      <w:pPr>
        <w:pStyle w:val="3GPPNormalText"/>
        <w:numPr>
          <w:ilvl w:val="2"/>
          <w:numId w:val="4"/>
        </w:numPr>
        <w:spacing w:before="60" w:after="60"/>
        <w:ind w:left="2348"/>
        <w:rPr>
          <w:sz w:val="20"/>
          <w:szCs w:val="20"/>
        </w:rPr>
      </w:pPr>
      <w:r w:rsidRPr="00B22490">
        <w:rPr>
          <w:sz w:val="20"/>
          <w:szCs w:val="20"/>
        </w:rPr>
        <w:t>This source observed that existing CSI RS can be used to meet the requirement with comparable latency</w:t>
      </w:r>
    </w:p>
    <w:p w14:paraId="37E3A312" w14:textId="77777777" w:rsidR="00C639DC" w:rsidRPr="00B22490" w:rsidRDefault="00C639DC" w:rsidP="005037D6">
      <w:pPr>
        <w:pStyle w:val="3GPPNormalText"/>
        <w:numPr>
          <w:ilvl w:val="2"/>
          <w:numId w:val="4"/>
        </w:numPr>
        <w:spacing w:before="60" w:after="60"/>
        <w:rPr>
          <w:sz w:val="20"/>
          <w:szCs w:val="20"/>
        </w:rPr>
      </w:pPr>
      <w:r w:rsidRPr="00B22490">
        <w:rPr>
          <w:sz w:val="20"/>
          <w:szCs w:val="20"/>
        </w:rPr>
        <w:t xml:space="preserve">One of these 4 sources observed that horizontal positioning accuracy for a latency of </w:t>
      </w:r>
      <w:r w:rsidRPr="00C639DC">
        <w:rPr>
          <w:color w:val="FF0000"/>
          <w:sz w:val="20"/>
          <w:szCs w:val="20"/>
        </w:rPr>
        <w:t>30s</w:t>
      </w:r>
      <w:r w:rsidRPr="00B22490">
        <w:rPr>
          <w:sz w:val="20"/>
          <w:szCs w:val="20"/>
        </w:rPr>
        <w:t xml:space="preserve"> with SNR of 5dB and with 90% probability is equal to 9.44km.</w:t>
      </w:r>
    </w:p>
    <w:p w14:paraId="32F3C900" w14:textId="77777777" w:rsidR="00C639DC" w:rsidRPr="00B22490" w:rsidRDefault="00C639DC" w:rsidP="005037D6">
      <w:pPr>
        <w:pStyle w:val="3GPPNormalText"/>
        <w:numPr>
          <w:ilvl w:val="2"/>
          <w:numId w:val="4"/>
        </w:numPr>
        <w:spacing w:before="60" w:after="60"/>
        <w:ind w:left="2348"/>
        <w:rPr>
          <w:sz w:val="20"/>
          <w:szCs w:val="20"/>
        </w:rPr>
      </w:pPr>
      <w:r w:rsidRPr="00B22490">
        <w:rPr>
          <w:sz w:val="20"/>
          <w:szCs w:val="20"/>
        </w:rPr>
        <w:t>This source observed that the maximum timing measurement error that can be allowed to meet the accuracy requirement of 10km is about 80ns.</w:t>
      </w:r>
    </w:p>
    <w:p w14:paraId="4D72C836" w14:textId="77777777" w:rsidR="00C639DC" w:rsidRPr="00B22490" w:rsidRDefault="00C639DC" w:rsidP="005037D6">
      <w:pPr>
        <w:pStyle w:val="3GPPNormalText"/>
        <w:numPr>
          <w:ilvl w:val="2"/>
          <w:numId w:val="4"/>
        </w:numPr>
        <w:spacing w:before="60" w:after="60"/>
        <w:rPr>
          <w:sz w:val="20"/>
          <w:szCs w:val="20"/>
        </w:rPr>
      </w:pPr>
      <w:r w:rsidRPr="00B22490">
        <w:rPr>
          <w:sz w:val="20"/>
          <w:szCs w:val="20"/>
        </w:rPr>
        <w:t xml:space="preserve">One of these 4 sources observed the horizontal positioning accuracy of less than 10km can be achieved for 90% of UEs with </w:t>
      </w:r>
      <w:r w:rsidRPr="00C639DC">
        <w:rPr>
          <w:color w:val="FF0000"/>
          <w:sz w:val="20"/>
          <w:szCs w:val="20"/>
        </w:rPr>
        <w:t xml:space="preserve">12 seconds </w:t>
      </w:r>
      <w:r w:rsidRPr="00B22490">
        <w:rPr>
          <w:sz w:val="20"/>
          <w:szCs w:val="20"/>
        </w:rPr>
        <w:t xml:space="preserve">latency and for 95% of UEs with </w:t>
      </w:r>
      <w:r w:rsidRPr="00C639DC">
        <w:rPr>
          <w:color w:val="FF0000"/>
          <w:sz w:val="20"/>
          <w:szCs w:val="20"/>
        </w:rPr>
        <w:t xml:space="preserve">20 seconds </w:t>
      </w:r>
      <w:r w:rsidRPr="00B22490">
        <w:rPr>
          <w:sz w:val="20"/>
          <w:szCs w:val="20"/>
        </w:rPr>
        <w:t>latency.</w:t>
      </w:r>
      <w:r w:rsidRPr="00B22490">
        <w:rPr>
          <w:sz w:val="20"/>
          <w:szCs w:val="20"/>
        </w:rPr>
        <w:tab/>
      </w:r>
    </w:p>
    <w:p w14:paraId="477796D5" w14:textId="77777777" w:rsidR="00C639DC" w:rsidRPr="00B22490" w:rsidRDefault="00C639DC" w:rsidP="005037D6">
      <w:pPr>
        <w:pStyle w:val="3GPPNormalText"/>
        <w:numPr>
          <w:ilvl w:val="2"/>
          <w:numId w:val="4"/>
        </w:numPr>
        <w:spacing w:before="60" w:after="60"/>
        <w:ind w:left="2348"/>
        <w:rPr>
          <w:sz w:val="20"/>
          <w:szCs w:val="20"/>
        </w:rPr>
      </w:pPr>
      <w:r w:rsidRPr="00B22490">
        <w:rPr>
          <w:sz w:val="20"/>
          <w:szCs w:val="20"/>
        </w:rPr>
        <w:t>The maximum time measurement error considered by this source is equal to 6ns</w:t>
      </w:r>
    </w:p>
    <w:p w14:paraId="51E253B4" w14:textId="77777777" w:rsidR="00C639DC" w:rsidRPr="00B22490" w:rsidRDefault="00C639DC" w:rsidP="005037D6">
      <w:pPr>
        <w:pStyle w:val="ListParagraph"/>
        <w:numPr>
          <w:ilvl w:val="1"/>
          <w:numId w:val="4"/>
        </w:numPr>
        <w:overflowPunct/>
        <w:autoSpaceDE/>
        <w:autoSpaceDN/>
        <w:adjustRightInd/>
        <w:spacing w:after="0"/>
        <w:contextualSpacing w:val="0"/>
        <w:textAlignment w:val="auto"/>
        <w:rPr>
          <w:rFonts w:eastAsia="MS Mincho"/>
          <w:lang w:eastAsia="zh-TW"/>
        </w:rPr>
      </w:pPr>
      <w:r w:rsidRPr="00B22490">
        <w:t xml:space="preserve">One source observed that the horizontal positioning error of DL-TDOA method can be smaller than 10 km with over 80% probability with </w:t>
      </w:r>
      <w:r w:rsidRPr="00C639DC">
        <w:rPr>
          <w:color w:val="FF0000"/>
        </w:rPr>
        <w:t xml:space="preserve">180 seconds </w:t>
      </w:r>
      <w:r w:rsidRPr="00B22490">
        <w:t>latency.</w:t>
      </w:r>
    </w:p>
    <w:p w14:paraId="72B1F090" w14:textId="77777777" w:rsidR="00C639DC" w:rsidRPr="002F7B6A" w:rsidRDefault="00C639DC" w:rsidP="005037D6">
      <w:pPr>
        <w:pStyle w:val="3GPPNormalText"/>
        <w:numPr>
          <w:ilvl w:val="2"/>
          <w:numId w:val="4"/>
        </w:numPr>
        <w:spacing w:before="60" w:after="60"/>
        <w:ind w:left="2348"/>
        <w:rPr>
          <w:sz w:val="20"/>
          <w:szCs w:val="20"/>
        </w:rPr>
      </w:pPr>
      <w:r w:rsidRPr="00B22490">
        <w:rPr>
          <w:sz w:val="20"/>
          <w:szCs w:val="20"/>
        </w:rPr>
        <w:t>This source reported that the timing measurement error of PRS can be smaller than 6.1ns with 95%</w:t>
      </w:r>
    </w:p>
    <w:p w14:paraId="2F66ABCA" w14:textId="77777777" w:rsidR="00C639DC" w:rsidRPr="002F7B6A" w:rsidRDefault="00C639DC" w:rsidP="005037D6">
      <w:pPr>
        <w:pStyle w:val="3GPPNormalText"/>
        <w:numPr>
          <w:ilvl w:val="0"/>
          <w:numId w:val="4"/>
        </w:numPr>
        <w:spacing w:before="60" w:after="60"/>
        <w:rPr>
          <w:sz w:val="20"/>
          <w:szCs w:val="20"/>
        </w:rPr>
      </w:pPr>
      <w:r w:rsidRPr="002F7B6A">
        <w:rPr>
          <w:sz w:val="20"/>
          <w:szCs w:val="20"/>
        </w:rPr>
        <w:t xml:space="preserve">One source observed that the geometry of UE location relative to the satellite orbit will impact the positioning performance in DL-TDOA method e.g. </w:t>
      </w:r>
      <w:bookmarkStart w:id="3" w:name="_Hlk119665285"/>
      <w:r w:rsidRPr="002F7B6A">
        <w:rPr>
          <w:sz w:val="20"/>
          <w:szCs w:val="20"/>
        </w:rPr>
        <w:t>for UE’s location at 200km away from the orbital plane</w:t>
      </w:r>
      <w:bookmarkEnd w:id="3"/>
      <w:r w:rsidRPr="002F7B6A">
        <w:rPr>
          <w:sz w:val="20"/>
          <w:szCs w:val="20"/>
          <w:lang w:val="en-US"/>
        </w:rPr>
        <w:t>,</w:t>
      </w:r>
      <w:r w:rsidRPr="002F7B6A">
        <w:rPr>
          <w:sz w:val="20"/>
          <w:szCs w:val="20"/>
        </w:rPr>
        <w:t xml:space="preserve"> </w:t>
      </w:r>
      <w:r w:rsidRPr="002F7B6A">
        <w:rPr>
          <w:sz w:val="20"/>
          <w:szCs w:val="20"/>
          <w:lang w:val="en-US"/>
        </w:rPr>
        <w:t xml:space="preserve">the </w:t>
      </w:r>
      <w:r w:rsidRPr="002F7B6A">
        <w:rPr>
          <w:sz w:val="20"/>
          <w:szCs w:val="20"/>
        </w:rPr>
        <w:t xml:space="preserve">NTN UE location verification accuracy requirement can be met </w:t>
      </w:r>
      <w:r w:rsidRPr="002F7B6A">
        <w:rPr>
          <w:sz w:val="20"/>
          <w:szCs w:val="20"/>
          <w:lang w:val="en-US"/>
        </w:rPr>
        <w:t xml:space="preserve">and </w:t>
      </w:r>
      <w:r w:rsidRPr="002F7B6A">
        <w:rPr>
          <w:sz w:val="20"/>
          <w:szCs w:val="20"/>
        </w:rPr>
        <w:t xml:space="preserve">the positioning error of DL-TDOA method can be smaller than 10 km with 95% probability </w:t>
      </w:r>
      <w:r w:rsidRPr="002F7B6A">
        <w:rPr>
          <w:sz w:val="20"/>
          <w:szCs w:val="20"/>
          <w:lang w:val="en-US"/>
        </w:rPr>
        <w:t>(</w:t>
      </w:r>
      <w:r w:rsidRPr="002F7B6A">
        <w:rPr>
          <w:sz w:val="20"/>
          <w:szCs w:val="20"/>
        </w:rPr>
        <w:t>for UE’s location at 200km away from the orbital plane</w:t>
      </w:r>
      <w:r w:rsidRPr="002F7B6A">
        <w:rPr>
          <w:sz w:val="20"/>
          <w:szCs w:val="20"/>
          <w:lang w:val="en-US"/>
        </w:rPr>
        <w:t xml:space="preserve">) </w:t>
      </w:r>
      <w:r w:rsidRPr="002F7B6A">
        <w:rPr>
          <w:sz w:val="20"/>
          <w:szCs w:val="20"/>
        </w:rPr>
        <w:t xml:space="preserve">and a latency of </w:t>
      </w:r>
      <w:r w:rsidRPr="00C639DC">
        <w:rPr>
          <w:color w:val="FF0000"/>
          <w:sz w:val="20"/>
          <w:szCs w:val="20"/>
        </w:rPr>
        <w:t xml:space="preserve">220 seconds </w:t>
      </w:r>
      <w:r w:rsidRPr="002F7B6A">
        <w:rPr>
          <w:sz w:val="20"/>
          <w:szCs w:val="20"/>
        </w:rPr>
        <w:t xml:space="preserve">in case of LEO600km and </w:t>
      </w:r>
      <w:r w:rsidRPr="00C639DC">
        <w:rPr>
          <w:color w:val="FF0000"/>
          <w:sz w:val="20"/>
          <w:szCs w:val="20"/>
        </w:rPr>
        <w:t xml:space="preserve">342 seconds </w:t>
      </w:r>
      <w:r w:rsidRPr="002F7B6A">
        <w:rPr>
          <w:sz w:val="20"/>
          <w:szCs w:val="20"/>
        </w:rPr>
        <w:t>in case of LEO1200km. For UE located under the satellite orbit, NTN UE location verification accuracy requirement can be meet only with 30% probability.</w:t>
      </w:r>
    </w:p>
    <w:p w14:paraId="10D93861" w14:textId="77777777" w:rsidR="00C639DC" w:rsidRPr="002F7B6A" w:rsidRDefault="00C639DC" w:rsidP="005037D6">
      <w:pPr>
        <w:pStyle w:val="3GPPNormalText"/>
        <w:numPr>
          <w:ilvl w:val="1"/>
          <w:numId w:val="4"/>
        </w:numPr>
        <w:spacing w:before="60" w:after="60"/>
        <w:rPr>
          <w:sz w:val="20"/>
          <w:szCs w:val="20"/>
        </w:rPr>
      </w:pPr>
      <w:r w:rsidRPr="002F7B6A">
        <w:rPr>
          <w:sz w:val="20"/>
          <w:szCs w:val="20"/>
        </w:rPr>
        <w:t xml:space="preserve">Note 2: This source considered </w:t>
      </w:r>
      <w:r w:rsidRPr="00C639DC">
        <w:rPr>
          <w:color w:val="FF0000"/>
          <w:sz w:val="20"/>
          <w:szCs w:val="20"/>
        </w:rPr>
        <w:t>10 ns UE Clock drift for all time measurement window</w:t>
      </w:r>
      <w:r w:rsidRPr="002F7B6A">
        <w:rPr>
          <w:sz w:val="20"/>
          <w:szCs w:val="20"/>
        </w:rPr>
        <w:t>.</w:t>
      </w:r>
    </w:p>
    <w:p w14:paraId="7854AC77" w14:textId="77777777" w:rsidR="00C639DC" w:rsidRPr="00C639DC" w:rsidRDefault="00C639DC" w:rsidP="005037D6">
      <w:pPr>
        <w:pStyle w:val="ListParagraph"/>
        <w:numPr>
          <w:ilvl w:val="0"/>
          <w:numId w:val="4"/>
        </w:numPr>
        <w:overflowPunct/>
        <w:autoSpaceDE/>
        <w:autoSpaceDN/>
        <w:adjustRightInd/>
        <w:spacing w:after="0"/>
        <w:contextualSpacing w:val="0"/>
        <w:textAlignment w:val="auto"/>
        <w:rPr>
          <w:rFonts w:eastAsia="DengXian"/>
          <w:bCs/>
          <w:color w:val="FF0000"/>
          <w:lang w:eastAsia="zh-CN"/>
        </w:rPr>
      </w:pPr>
      <w:r w:rsidRPr="002F7B6A">
        <w:rPr>
          <w:rFonts w:eastAsia="DengXian"/>
          <w:bCs/>
          <w:lang w:eastAsia="zh-CN"/>
        </w:rPr>
        <w:t xml:space="preserve">Note 3: </w:t>
      </w:r>
      <w:r w:rsidRPr="00C639DC">
        <w:rPr>
          <w:rFonts w:eastAsia="DengXian"/>
          <w:bCs/>
          <w:color w:val="FF0000"/>
          <w:lang w:eastAsia="zh-CN"/>
        </w:rPr>
        <w:t>Position accuracy requirements may not be met if realistic assumption on UE clock drift is considered.</w:t>
      </w:r>
    </w:p>
    <w:p w14:paraId="5CC18CBB" w14:textId="0682B25F" w:rsidR="008C221F" w:rsidRDefault="008C221F" w:rsidP="00C639DC"/>
    <w:sectPr w:rsidR="008C221F" w:rsidSect="00717C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9BDD5" w14:textId="77777777" w:rsidR="00DE0377" w:rsidRDefault="00DE0377">
      <w:pPr>
        <w:spacing w:after="0"/>
      </w:pPr>
      <w:r>
        <w:separator/>
      </w:r>
    </w:p>
  </w:endnote>
  <w:endnote w:type="continuationSeparator" w:id="0">
    <w:p w14:paraId="68CAF002" w14:textId="77777777" w:rsidR="00DE0377" w:rsidRDefault="00DE0377">
      <w:pPr>
        <w:spacing w:after="0"/>
      </w:pPr>
      <w:r>
        <w:continuationSeparator/>
      </w:r>
    </w:p>
  </w:endnote>
  <w:endnote w:type="continuationNotice" w:id="1">
    <w:p w14:paraId="0DE880C8" w14:textId="77777777" w:rsidR="00DE0377" w:rsidRDefault="00DE0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748EF" w14:textId="77777777" w:rsidR="00DE0377" w:rsidRDefault="00DE0377">
      <w:pPr>
        <w:spacing w:after="0"/>
      </w:pPr>
      <w:r>
        <w:separator/>
      </w:r>
    </w:p>
  </w:footnote>
  <w:footnote w:type="continuationSeparator" w:id="0">
    <w:p w14:paraId="0B61B89C" w14:textId="77777777" w:rsidR="00DE0377" w:rsidRDefault="00DE0377">
      <w:pPr>
        <w:spacing w:after="0"/>
      </w:pPr>
      <w:r>
        <w:continuationSeparator/>
      </w:r>
    </w:p>
  </w:footnote>
  <w:footnote w:type="continuationNotice" w:id="1">
    <w:p w14:paraId="2FE7F1C5" w14:textId="77777777" w:rsidR="00DE0377" w:rsidRDefault="00DE0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74D4"/>
    <w:multiLevelType w:val="hybridMultilevel"/>
    <w:tmpl w:val="9814B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FDF6EDD"/>
    <w:multiLevelType w:val="hybridMultilevel"/>
    <w:tmpl w:val="5E6CB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86C20"/>
    <w:multiLevelType w:val="hybridMultilevel"/>
    <w:tmpl w:val="94609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B71AB"/>
    <w:multiLevelType w:val="hybridMultilevel"/>
    <w:tmpl w:val="5DC01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B2738"/>
    <w:multiLevelType w:val="hybridMultilevel"/>
    <w:tmpl w:val="AE54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D75EB4"/>
    <w:multiLevelType w:val="hybridMultilevel"/>
    <w:tmpl w:val="CB3401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F2D424C"/>
    <w:multiLevelType w:val="hybridMultilevel"/>
    <w:tmpl w:val="5A2A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972D90"/>
    <w:multiLevelType w:val="multilevel"/>
    <w:tmpl w:val="59972D90"/>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F6815D8"/>
    <w:multiLevelType w:val="hybridMultilevel"/>
    <w:tmpl w:val="8206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2"/>
  </w:num>
  <w:num w:numId="4">
    <w:abstractNumId w:val="9"/>
  </w:num>
  <w:num w:numId="5">
    <w:abstractNumId w:val="6"/>
  </w:num>
  <w:num w:numId="6">
    <w:abstractNumId w:val="5"/>
  </w:num>
  <w:num w:numId="7">
    <w:abstractNumId w:val="3"/>
  </w:num>
  <w:num w:numId="8">
    <w:abstractNumId w:val="4"/>
  </w:num>
  <w:num w:numId="9">
    <w:abstractNumId w:val="11"/>
  </w:num>
  <w:num w:numId="10">
    <w:abstractNumId w:val="8"/>
  </w:num>
  <w:num w:numId="11">
    <w:abstractNumId w:val="0"/>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608"/>
    <w:rsid w:val="00003D45"/>
    <w:rsid w:val="0000559D"/>
    <w:rsid w:val="00005895"/>
    <w:rsid w:val="00005AD5"/>
    <w:rsid w:val="00005C95"/>
    <w:rsid w:val="000067D8"/>
    <w:rsid w:val="00007430"/>
    <w:rsid w:val="0000789C"/>
    <w:rsid w:val="0001198D"/>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5F94"/>
    <w:rsid w:val="000263FF"/>
    <w:rsid w:val="000350B2"/>
    <w:rsid w:val="000369AA"/>
    <w:rsid w:val="000369C3"/>
    <w:rsid w:val="00037582"/>
    <w:rsid w:val="000375B7"/>
    <w:rsid w:val="00037919"/>
    <w:rsid w:val="0004041F"/>
    <w:rsid w:val="000404E1"/>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6EDC"/>
    <w:rsid w:val="00067B28"/>
    <w:rsid w:val="000707F2"/>
    <w:rsid w:val="00071AA9"/>
    <w:rsid w:val="00071F0A"/>
    <w:rsid w:val="00076505"/>
    <w:rsid w:val="00077A25"/>
    <w:rsid w:val="00081CDD"/>
    <w:rsid w:val="0008215D"/>
    <w:rsid w:val="0008230A"/>
    <w:rsid w:val="00082A76"/>
    <w:rsid w:val="00085CDB"/>
    <w:rsid w:val="00086EC3"/>
    <w:rsid w:val="00087564"/>
    <w:rsid w:val="00087874"/>
    <w:rsid w:val="00087DAE"/>
    <w:rsid w:val="000915B9"/>
    <w:rsid w:val="0009212B"/>
    <w:rsid w:val="00095D03"/>
    <w:rsid w:val="00096010"/>
    <w:rsid w:val="00097E6B"/>
    <w:rsid w:val="000A10B3"/>
    <w:rsid w:val="000A21A9"/>
    <w:rsid w:val="000A35E3"/>
    <w:rsid w:val="000A659F"/>
    <w:rsid w:val="000B0160"/>
    <w:rsid w:val="000B052A"/>
    <w:rsid w:val="000B118C"/>
    <w:rsid w:val="000B1990"/>
    <w:rsid w:val="000B1B70"/>
    <w:rsid w:val="000B213C"/>
    <w:rsid w:val="000B240E"/>
    <w:rsid w:val="000B3E7A"/>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D2C"/>
    <w:rsid w:val="000E1342"/>
    <w:rsid w:val="000E176A"/>
    <w:rsid w:val="000E330D"/>
    <w:rsid w:val="000E370F"/>
    <w:rsid w:val="000E3D75"/>
    <w:rsid w:val="000E3FCD"/>
    <w:rsid w:val="000E6042"/>
    <w:rsid w:val="000F17C1"/>
    <w:rsid w:val="000F2246"/>
    <w:rsid w:val="000F243A"/>
    <w:rsid w:val="000F2A2F"/>
    <w:rsid w:val="000F50DD"/>
    <w:rsid w:val="000F70C7"/>
    <w:rsid w:val="000F7590"/>
    <w:rsid w:val="001000FD"/>
    <w:rsid w:val="0010027A"/>
    <w:rsid w:val="00100D50"/>
    <w:rsid w:val="0010118A"/>
    <w:rsid w:val="00101C4B"/>
    <w:rsid w:val="0010253A"/>
    <w:rsid w:val="001030EF"/>
    <w:rsid w:val="001044B8"/>
    <w:rsid w:val="00111629"/>
    <w:rsid w:val="001119A6"/>
    <w:rsid w:val="00113C58"/>
    <w:rsid w:val="001146F8"/>
    <w:rsid w:val="00114D8E"/>
    <w:rsid w:val="001162F1"/>
    <w:rsid w:val="001204F1"/>
    <w:rsid w:val="00120A81"/>
    <w:rsid w:val="00122D19"/>
    <w:rsid w:val="001232EC"/>
    <w:rsid w:val="00124E25"/>
    <w:rsid w:val="00124E5D"/>
    <w:rsid w:val="00125229"/>
    <w:rsid w:val="00125558"/>
    <w:rsid w:val="00125DAC"/>
    <w:rsid w:val="00127BFC"/>
    <w:rsid w:val="001300A9"/>
    <w:rsid w:val="00130B42"/>
    <w:rsid w:val="00132BDB"/>
    <w:rsid w:val="00134BEE"/>
    <w:rsid w:val="00135D79"/>
    <w:rsid w:val="0013602A"/>
    <w:rsid w:val="00136052"/>
    <w:rsid w:val="001369AD"/>
    <w:rsid w:val="001411BD"/>
    <w:rsid w:val="00141499"/>
    <w:rsid w:val="0014319E"/>
    <w:rsid w:val="001447B5"/>
    <w:rsid w:val="0014492A"/>
    <w:rsid w:val="00144F61"/>
    <w:rsid w:val="0014659F"/>
    <w:rsid w:val="00146E52"/>
    <w:rsid w:val="001473D4"/>
    <w:rsid w:val="00147964"/>
    <w:rsid w:val="00147D57"/>
    <w:rsid w:val="001526B8"/>
    <w:rsid w:val="001536B5"/>
    <w:rsid w:val="00153ED0"/>
    <w:rsid w:val="00154C05"/>
    <w:rsid w:val="0015563F"/>
    <w:rsid w:val="00155CC5"/>
    <w:rsid w:val="0015697F"/>
    <w:rsid w:val="0015723D"/>
    <w:rsid w:val="0015790E"/>
    <w:rsid w:val="00160710"/>
    <w:rsid w:val="001617A5"/>
    <w:rsid w:val="001650C3"/>
    <w:rsid w:val="00165F33"/>
    <w:rsid w:val="00166438"/>
    <w:rsid w:val="00166645"/>
    <w:rsid w:val="00167E97"/>
    <w:rsid w:val="00170977"/>
    <w:rsid w:val="001711B6"/>
    <w:rsid w:val="00173143"/>
    <w:rsid w:val="00173346"/>
    <w:rsid w:val="00173833"/>
    <w:rsid w:val="00176466"/>
    <w:rsid w:val="00176A4C"/>
    <w:rsid w:val="001802C6"/>
    <w:rsid w:val="00180B4B"/>
    <w:rsid w:val="001839D7"/>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259"/>
    <w:rsid w:val="001D3DB8"/>
    <w:rsid w:val="001D4635"/>
    <w:rsid w:val="001D52EB"/>
    <w:rsid w:val="001E008E"/>
    <w:rsid w:val="001E0B5B"/>
    <w:rsid w:val="001E1134"/>
    <w:rsid w:val="001E2AA4"/>
    <w:rsid w:val="001E3751"/>
    <w:rsid w:val="001E3BA7"/>
    <w:rsid w:val="001E796D"/>
    <w:rsid w:val="001E7EFE"/>
    <w:rsid w:val="001F0F79"/>
    <w:rsid w:val="001F57B7"/>
    <w:rsid w:val="001F5AE9"/>
    <w:rsid w:val="001F5D84"/>
    <w:rsid w:val="001F70E2"/>
    <w:rsid w:val="001F7EC8"/>
    <w:rsid w:val="0020016B"/>
    <w:rsid w:val="00202B5E"/>
    <w:rsid w:val="002035CC"/>
    <w:rsid w:val="0020566E"/>
    <w:rsid w:val="00205ABE"/>
    <w:rsid w:val="00205ED3"/>
    <w:rsid w:val="00207DD8"/>
    <w:rsid w:val="0021012D"/>
    <w:rsid w:val="00210806"/>
    <w:rsid w:val="00210BBD"/>
    <w:rsid w:val="0021101B"/>
    <w:rsid w:val="002127A0"/>
    <w:rsid w:val="00212CB8"/>
    <w:rsid w:val="002152D5"/>
    <w:rsid w:val="002162F8"/>
    <w:rsid w:val="00216F87"/>
    <w:rsid w:val="00217C09"/>
    <w:rsid w:val="00220AAF"/>
    <w:rsid w:val="002239CD"/>
    <w:rsid w:val="0022619C"/>
    <w:rsid w:val="002261C8"/>
    <w:rsid w:val="002267C6"/>
    <w:rsid w:val="00230057"/>
    <w:rsid w:val="00232FA1"/>
    <w:rsid w:val="002331A3"/>
    <w:rsid w:val="00233DFF"/>
    <w:rsid w:val="00234B9A"/>
    <w:rsid w:val="00234E07"/>
    <w:rsid w:val="0023506C"/>
    <w:rsid w:val="00235194"/>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29EA"/>
    <w:rsid w:val="0025313B"/>
    <w:rsid w:val="00253577"/>
    <w:rsid w:val="00254B59"/>
    <w:rsid w:val="00254F67"/>
    <w:rsid w:val="00255F0A"/>
    <w:rsid w:val="00256BFC"/>
    <w:rsid w:val="00260902"/>
    <w:rsid w:val="00262295"/>
    <w:rsid w:val="0026264B"/>
    <w:rsid w:val="00262FFA"/>
    <w:rsid w:val="0026369B"/>
    <w:rsid w:val="0026381F"/>
    <w:rsid w:val="00264BDF"/>
    <w:rsid w:val="00265EFF"/>
    <w:rsid w:val="002700F3"/>
    <w:rsid w:val="00270AAD"/>
    <w:rsid w:val="002742EE"/>
    <w:rsid w:val="00274D8B"/>
    <w:rsid w:val="00275989"/>
    <w:rsid w:val="00276556"/>
    <w:rsid w:val="00276E88"/>
    <w:rsid w:val="00277DA5"/>
    <w:rsid w:val="00277DE8"/>
    <w:rsid w:val="002804CE"/>
    <w:rsid w:val="00280A84"/>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4F29"/>
    <w:rsid w:val="002B0A60"/>
    <w:rsid w:val="002B0F6D"/>
    <w:rsid w:val="002B13C8"/>
    <w:rsid w:val="002B2028"/>
    <w:rsid w:val="002B2239"/>
    <w:rsid w:val="002B2E5B"/>
    <w:rsid w:val="002B2E77"/>
    <w:rsid w:val="002B302D"/>
    <w:rsid w:val="002B48D9"/>
    <w:rsid w:val="002B57F0"/>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1A2E"/>
    <w:rsid w:val="002F43B2"/>
    <w:rsid w:val="002F578B"/>
    <w:rsid w:val="002F7B54"/>
    <w:rsid w:val="00300CD1"/>
    <w:rsid w:val="00310C18"/>
    <w:rsid w:val="00314925"/>
    <w:rsid w:val="00314B41"/>
    <w:rsid w:val="00316C77"/>
    <w:rsid w:val="003175FA"/>
    <w:rsid w:val="00320721"/>
    <w:rsid w:val="00320A33"/>
    <w:rsid w:val="00320EF9"/>
    <w:rsid w:val="003214D1"/>
    <w:rsid w:val="003216E0"/>
    <w:rsid w:val="003219C7"/>
    <w:rsid w:val="00321A89"/>
    <w:rsid w:val="003225F3"/>
    <w:rsid w:val="00323D61"/>
    <w:rsid w:val="00325AAE"/>
    <w:rsid w:val="003267A3"/>
    <w:rsid w:val="003268C2"/>
    <w:rsid w:val="00331E5B"/>
    <w:rsid w:val="003333C2"/>
    <w:rsid w:val="00333CDE"/>
    <w:rsid w:val="00333E25"/>
    <w:rsid w:val="00334AA9"/>
    <w:rsid w:val="0033504E"/>
    <w:rsid w:val="003359D4"/>
    <w:rsid w:val="003362EB"/>
    <w:rsid w:val="0033638B"/>
    <w:rsid w:val="00336DA5"/>
    <w:rsid w:val="0033704C"/>
    <w:rsid w:val="00337292"/>
    <w:rsid w:val="003404DE"/>
    <w:rsid w:val="00340D26"/>
    <w:rsid w:val="003415ED"/>
    <w:rsid w:val="00343629"/>
    <w:rsid w:val="00345317"/>
    <w:rsid w:val="00350008"/>
    <w:rsid w:val="00350D2C"/>
    <w:rsid w:val="003516D7"/>
    <w:rsid w:val="00351BDB"/>
    <w:rsid w:val="00352816"/>
    <w:rsid w:val="00353DB8"/>
    <w:rsid w:val="0035424A"/>
    <w:rsid w:val="003543EE"/>
    <w:rsid w:val="00354A62"/>
    <w:rsid w:val="00355044"/>
    <w:rsid w:val="00355ABE"/>
    <w:rsid w:val="00356B8B"/>
    <w:rsid w:val="00356D65"/>
    <w:rsid w:val="003619D0"/>
    <w:rsid w:val="00362F3B"/>
    <w:rsid w:val="003646A0"/>
    <w:rsid w:val="00370D4F"/>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B0086"/>
    <w:rsid w:val="003B04D9"/>
    <w:rsid w:val="003B0A9A"/>
    <w:rsid w:val="003B0F05"/>
    <w:rsid w:val="003B1145"/>
    <w:rsid w:val="003B1F3F"/>
    <w:rsid w:val="003B2922"/>
    <w:rsid w:val="003B2AA9"/>
    <w:rsid w:val="003B3682"/>
    <w:rsid w:val="003B4098"/>
    <w:rsid w:val="003B5465"/>
    <w:rsid w:val="003B581A"/>
    <w:rsid w:val="003C0419"/>
    <w:rsid w:val="003C0B13"/>
    <w:rsid w:val="003C185D"/>
    <w:rsid w:val="003C1A82"/>
    <w:rsid w:val="003C5465"/>
    <w:rsid w:val="003C5BD8"/>
    <w:rsid w:val="003C63F8"/>
    <w:rsid w:val="003C6977"/>
    <w:rsid w:val="003C7BF5"/>
    <w:rsid w:val="003C7DA0"/>
    <w:rsid w:val="003D11EB"/>
    <w:rsid w:val="003D2DBF"/>
    <w:rsid w:val="003D51EC"/>
    <w:rsid w:val="003D66A5"/>
    <w:rsid w:val="003D78FD"/>
    <w:rsid w:val="003D7FC5"/>
    <w:rsid w:val="003E14C5"/>
    <w:rsid w:val="003E14E1"/>
    <w:rsid w:val="003E4D31"/>
    <w:rsid w:val="003E4EB7"/>
    <w:rsid w:val="003E5411"/>
    <w:rsid w:val="003E6325"/>
    <w:rsid w:val="003E70DF"/>
    <w:rsid w:val="003F1061"/>
    <w:rsid w:val="003F14E0"/>
    <w:rsid w:val="003F3AE4"/>
    <w:rsid w:val="003F444C"/>
    <w:rsid w:val="003F5B8B"/>
    <w:rsid w:val="003F60AF"/>
    <w:rsid w:val="003F6366"/>
    <w:rsid w:val="003F6565"/>
    <w:rsid w:val="003F68E3"/>
    <w:rsid w:val="003F70A2"/>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27F"/>
    <w:rsid w:val="00415B73"/>
    <w:rsid w:val="00416B8A"/>
    <w:rsid w:val="00417DEE"/>
    <w:rsid w:val="00421B57"/>
    <w:rsid w:val="00421EF8"/>
    <w:rsid w:val="00423CEA"/>
    <w:rsid w:val="00423EBA"/>
    <w:rsid w:val="004257DC"/>
    <w:rsid w:val="00425C37"/>
    <w:rsid w:val="00426325"/>
    <w:rsid w:val="00426EA5"/>
    <w:rsid w:val="00427989"/>
    <w:rsid w:val="00427E2F"/>
    <w:rsid w:val="0043047E"/>
    <w:rsid w:val="00430B18"/>
    <w:rsid w:val="00430CC5"/>
    <w:rsid w:val="00431380"/>
    <w:rsid w:val="0043146A"/>
    <w:rsid w:val="00434D8F"/>
    <w:rsid w:val="00436176"/>
    <w:rsid w:val="00436E11"/>
    <w:rsid w:val="00436E93"/>
    <w:rsid w:val="004401BE"/>
    <w:rsid w:val="00440303"/>
    <w:rsid w:val="00441C13"/>
    <w:rsid w:val="0044213B"/>
    <w:rsid w:val="00443036"/>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578E6"/>
    <w:rsid w:val="00461019"/>
    <w:rsid w:val="0046275D"/>
    <w:rsid w:val="00462BE6"/>
    <w:rsid w:val="0046302A"/>
    <w:rsid w:val="00464CA3"/>
    <w:rsid w:val="0046551E"/>
    <w:rsid w:val="00465E7B"/>
    <w:rsid w:val="0046633B"/>
    <w:rsid w:val="004705D7"/>
    <w:rsid w:val="00470B8F"/>
    <w:rsid w:val="00476823"/>
    <w:rsid w:val="00476C2A"/>
    <w:rsid w:val="00480C10"/>
    <w:rsid w:val="00483468"/>
    <w:rsid w:val="00483DE7"/>
    <w:rsid w:val="004849EF"/>
    <w:rsid w:val="0048606B"/>
    <w:rsid w:val="00486A2C"/>
    <w:rsid w:val="00486BCA"/>
    <w:rsid w:val="00486F78"/>
    <w:rsid w:val="0049177D"/>
    <w:rsid w:val="00491CD0"/>
    <w:rsid w:val="0049213F"/>
    <w:rsid w:val="004923F3"/>
    <w:rsid w:val="0049278F"/>
    <w:rsid w:val="0049414B"/>
    <w:rsid w:val="00494BD5"/>
    <w:rsid w:val="0049613A"/>
    <w:rsid w:val="00496D8F"/>
    <w:rsid w:val="004A062D"/>
    <w:rsid w:val="004A155B"/>
    <w:rsid w:val="004A28BE"/>
    <w:rsid w:val="004A2F97"/>
    <w:rsid w:val="004A3AAA"/>
    <w:rsid w:val="004A6368"/>
    <w:rsid w:val="004A772F"/>
    <w:rsid w:val="004B0810"/>
    <w:rsid w:val="004B26ED"/>
    <w:rsid w:val="004B2956"/>
    <w:rsid w:val="004B3AF1"/>
    <w:rsid w:val="004B4549"/>
    <w:rsid w:val="004B49AA"/>
    <w:rsid w:val="004B4EFB"/>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2A4A"/>
    <w:rsid w:val="004E40C4"/>
    <w:rsid w:val="004E5223"/>
    <w:rsid w:val="004E659B"/>
    <w:rsid w:val="004E6F59"/>
    <w:rsid w:val="004F0A84"/>
    <w:rsid w:val="004F1DD7"/>
    <w:rsid w:val="004F25FD"/>
    <w:rsid w:val="004F418F"/>
    <w:rsid w:val="004F493F"/>
    <w:rsid w:val="004F53B6"/>
    <w:rsid w:val="004F6DE5"/>
    <w:rsid w:val="005000AD"/>
    <w:rsid w:val="00500AF2"/>
    <w:rsid w:val="00500B75"/>
    <w:rsid w:val="005016CD"/>
    <w:rsid w:val="005019C1"/>
    <w:rsid w:val="0050355D"/>
    <w:rsid w:val="005037D6"/>
    <w:rsid w:val="005048CD"/>
    <w:rsid w:val="00504AD8"/>
    <w:rsid w:val="00505979"/>
    <w:rsid w:val="00506171"/>
    <w:rsid w:val="00507421"/>
    <w:rsid w:val="00507E7B"/>
    <w:rsid w:val="0051062E"/>
    <w:rsid w:val="00511066"/>
    <w:rsid w:val="005112CB"/>
    <w:rsid w:val="00511945"/>
    <w:rsid w:val="00512212"/>
    <w:rsid w:val="0051448E"/>
    <w:rsid w:val="00517F9D"/>
    <w:rsid w:val="00520C40"/>
    <w:rsid w:val="00520E7B"/>
    <w:rsid w:val="00520F4B"/>
    <w:rsid w:val="005225F6"/>
    <w:rsid w:val="00523230"/>
    <w:rsid w:val="00523692"/>
    <w:rsid w:val="005241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646A"/>
    <w:rsid w:val="0057199B"/>
    <w:rsid w:val="0057307D"/>
    <w:rsid w:val="00576110"/>
    <w:rsid w:val="00576F7A"/>
    <w:rsid w:val="00580B52"/>
    <w:rsid w:val="00582CAB"/>
    <w:rsid w:val="00585650"/>
    <w:rsid w:val="00586156"/>
    <w:rsid w:val="00586567"/>
    <w:rsid w:val="005865C0"/>
    <w:rsid w:val="00587DD7"/>
    <w:rsid w:val="00590A37"/>
    <w:rsid w:val="0059205F"/>
    <w:rsid w:val="00592355"/>
    <w:rsid w:val="00592596"/>
    <w:rsid w:val="0059261D"/>
    <w:rsid w:val="005934A9"/>
    <w:rsid w:val="00593C94"/>
    <w:rsid w:val="0059466F"/>
    <w:rsid w:val="00595973"/>
    <w:rsid w:val="005969DC"/>
    <w:rsid w:val="00597070"/>
    <w:rsid w:val="00597697"/>
    <w:rsid w:val="005A215E"/>
    <w:rsid w:val="005A312F"/>
    <w:rsid w:val="005A4768"/>
    <w:rsid w:val="005A541F"/>
    <w:rsid w:val="005A6DE2"/>
    <w:rsid w:val="005A74CD"/>
    <w:rsid w:val="005A7AA1"/>
    <w:rsid w:val="005B0A3D"/>
    <w:rsid w:val="005B57A9"/>
    <w:rsid w:val="005B6775"/>
    <w:rsid w:val="005C0297"/>
    <w:rsid w:val="005C11E1"/>
    <w:rsid w:val="005C4924"/>
    <w:rsid w:val="005C4C86"/>
    <w:rsid w:val="005C691F"/>
    <w:rsid w:val="005D201C"/>
    <w:rsid w:val="005D3FCC"/>
    <w:rsid w:val="005D535E"/>
    <w:rsid w:val="005D5A87"/>
    <w:rsid w:val="005D681F"/>
    <w:rsid w:val="005D6B6E"/>
    <w:rsid w:val="005D776C"/>
    <w:rsid w:val="005D7B4E"/>
    <w:rsid w:val="005E3B3C"/>
    <w:rsid w:val="005E4D62"/>
    <w:rsid w:val="005E55F7"/>
    <w:rsid w:val="005E6325"/>
    <w:rsid w:val="005E6F89"/>
    <w:rsid w:val="005F1605"/>
    <w:rsid w:val="005F3A25"/>
    <w:rsid w:val="005F604D"/>
    <w:rsid w:val="005F68AE"/>
    <w:rsid w:val="00600B37"/>
    <w:rsid w:val="00601F79"/>
    <w:rsid w:val="0060301B"/>
    <w:rsid w:val="006039A2"/>
    <w:rsid w:val="006068CE"/>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D0F"/>
    <w:rsid w:val="006362AA"/>
    <w:rsid w:val="00636D1E"/>
    <w:rsid w:val="00640363"/>
    <w:rsid w:val="00641CBA"/>
    <w:rsid w:val="0064384F"/>
    <w:rsid w:val="00644B01"/>
    <w:rsid w:val="00644C95"/>
    <w:rsid w:val="00645661"/>
    <w:rsid w:val="006479B6"/>
    <w:rsid w:val="00647D8A"/>
    <w:rsid w:val="00650C54"/>
    <w:rsid w:val="00651767"/>
    <w:rsid w:val="00651E33"/>
    <w:rsid w:val="006530FE"/>
    <w:rsid w:val="00655763"/>
    <w:rsid w:val="00660429"/>
    <w:rsid w:val="00662768"/>
    <w:rsid w:val="00662A01"/>
    <w:rsid w:val="00663377"/>
    <w:rsid w:val="006634DF"/>
    <w:rsid w:val="006648C0"/>
    <w:rsid w:val="00667988"/>
    <w:rsid w:val="00667A31"/>
    <w:rsid w:val="00671081"/>
    <w:rsid w:val="006723D9"/>
    <w:rsid w:val="00672CE3"/>
    <w:rsid w:val="006738BE"/>
    <w:rsid w:val="006739DF"/>
    <w:rsid w:val="00673FC5"/>
    <w:rsid w:val="00674A20"/>
    <w:rsid w:val="0067682C"/>
    <w:rsid w:val="00676AA4"/>
    <w:rsid w:val="006805FD"/>
    <w:rsid w:val="00680713"/>
    <w:rsid w:val="006807E3"/>
    <w:rsid w:val="00681052"/>
    <w:rsid w:val="006829D6"/>
    <w:rsid w:val="00682FD4"/>
    <w:rsid w:val="00683301"/>
    <w:rsid w:val="0068481E"/>
    <w:rsid w:val="006878DA"/>
    <w:rsid w:val="0069025C"/>
    <w:rsid w:val="006905AC"/>
    <w:rsid w:val="00691B3F"/>
    <w:rsid w:val="0069423D"/>
    <w:rsid w:val="00694ED0"/>
    <w:rsid w:val="006951FD"/>
    <w:rsid w:val="00697149"/>
    <w:rsid w:val="006A04FA"/>
    <w:rsid w:val="006A0D22"/>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0390"/>
    <w:rsid w:val="006E175E"/>
    <w:rsid w:val="006E192E"/>
    <w:rsid w:val="006E3309"/>
    <w:rsid w:val="006E3969"/>
    <w:rsid w:val="006E5495"/>
    <w:rsid w:val="006E5B7D"/>
    <w:rsid w:val="006E5E06"/>
    <w:rsid w:val="006E6D07"/>
    <w:rsid w:val="006E7E2E"/>
    <w:rsid w:val="006F0B78"/>
    <w:rsid w:val="006F1F37"/>
    <w:rsid w:val="006F24E7"/>
    <w:rsid w:val="00701778"/>
    <w:rsid w:val="00702EB8"/>
    <w:rsid w:val="00702F18"/>
    <w:rsid w:val="00703FB8"/>
    <w:rsid w:val="007049A3"/>
    <w:rsid w:val="00706359"/>
    <w:rsid w:val="00710096"/>
    <w:rsid w:val="0071009A"/>
    <w:rsid w:val="00711C51"/>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1154"/>
    <w:rsid w:val="007523BC"/>
    <w:rsid w:val="0075364E"/>
    <w:rsid w:val="00754914"/>
    <w:rsid w:val="0075556D"/>
    <w:rsid w:val="0075604E"/>
    <w:rsid w:val="00757451"/>
    <w:rsid w:val="007575DD"/>
    <w:rsid w:val="0076142E"/>
    <w:rsid w:val="00764301"/>
    <w:rsid w:val="00764B13"/>
    <w:rsid w:val="00764E5A"/>
    <w:rsid w:val="00766AE7"/>
    <w:rsid w:val="00767D7C"/>
    <w:rsid w:val="00770E8B"/>
    <w:rsid w:val="00771D33"/>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57EC"/>
    <w:rsid w:val="007C6C95"/>
    <w:rsid w:val="007D0AD4"/>
    <w:rsid w:val="007D1678"/>
    <w:rsid w:val="007D38E7"/>
    <w:rsid w:val="007D3C0C"/>
    <w:rsid w:val="007D4525"/>
    <w:rsid w:val="007D461B"/>
    <w:rsid w:val="007D47EE"/>
    <w:rsid w:val="007D55F4"/>
    <w:rsid w:val="007D5B76"/>
    <w:rsid w:val="007D69FE"/>
    <w:rsid w:val="007D721B"/>
    <w:rsid w:val="007D7D06"/>
    <w:rsid w:val="007E1987"/>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0BC"/>
    <w:rsid w:val="0080655B"/>
    <w:rsid w:val="00810180"/>
    <w:rsid w:val="00810DA9"/>
    <w:rsid w:val="008141F2"/>
    <w:rsid w:val="00814286"/>
    <w:rsid w:val="00815596"/>
    <w:rsid w:val="00820856"/>
    <w:rsid w:val="008208F6"/>
    <w:rsid w:val="00820A4A"/>
    <w:rsid w:val="008221BA"/>
    <w:rsid w:val="008228A4"/>
    <w:rsid w:val="008233E0"/>
    <w:rsid w:val="008260B0"/>
    <w:rsid w:val="00830AA2"/>
    <w:rsid w:val="0083283A"/>
    <w:rsid w:val="00833C4B"/>
    <w:rsid w:val="0083500B"/>
    <w:rsid w:val="00835C35"/>
    <w:rsid w:val="0083762E"/>
    <w:rsid w:val="00837E5D"/>
    <w:rsid w:val="008404B2"/>
    <w:rsid w:val="008405AD"/>
    <w:rsid w:val="008443AC"/>
    <w:rsid w:val="00844936"/>
    <w:rsid w:val="008451D2"/>
    <w:rsid w:val="0084552F"/>
    <w:rsid w:val="00847784"/>
    <w:rsid w:val="008501DB"/>
    <w:rsid w:val="00851EAE"/>
    <w:rsid w:val="0085313C"/>
    <w:rsid w:val="00853F93"/>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011"/>
    <w:rsid w:val="0088116B"/>
    <w:rsid w:val="00881A34"/>
    <w:rsid w:val="00883617"/>
    <w:rsid w:val="00883855"/>
    <w:rsid w:val="008846C9"/>
    <w:rsid w:val="008846CA"/>
    <w:rsid w:val="008846DA"/>
    <w:rsid w:val="00884F01"/>
    <w:rsid w:val="00885619"/>
    <w:rsid w:val="00886B32"/>
    <w:rsid w:val="00887EB0"/>
    <w:rsid w:val="0089087B"/>
    <w:rsid w:val="00891275"/>
    <w:rsid w:val="0089184B"/>
    <w:rsid w:val="0089235F"/>
    <w:rsid w:val="00892794"/>
    <w:rsid w:val="00893F41"/>
    <w:rsid w:val="0089416A"/>
    <w:rsid w:val="0089478B"/>
    <w:rsid w:val="00895FDD"/>
    <w:rsid w:val="008965D3"/>
    <w:rsid w:val="00896F61"/>
    <w:rsid w:val="008A254E"/>
    <w:rsid w:val="008A2639"/>
    <w:rsid w:val="008A2655"/>
    <w:rsid w:val="008A32CA"/>
    <w:rsid w:val="008A385C"/>
    <w:rsid w:val="008A4251"/>
    <w:rsid w:val="008A43E0"/>
    <w:rsid w:val="008A6C72"/>
    <w:rsid w:val="008A6EFF"/>
    <w:rsid w:val="008A7C0A"/>
    <w:rsid w:val="008B32C2"/>
    <w:rsid w:val="008B3FAF"/>
    <w:rsid w:val="008B46A0"/>
    <w:rsid w:val="008B4BAC"/>
    <w:rsid w:val="008B6A31"/>
    <w:rsid w:val="008B6BEC"/>
    <w:rsid w:val="008B7E57"/>
    <w:rsid w:val="008B7F3F"/>
    <w:rsid w:val="008C067D"/>
    <w:rsid w:val="008C075D"/>
    <w:rsid w:val="008C221F"/>
    <w:rsid w:val="008C32CE"/>
    <w:rsid w:val="008C45B5"/>
    <w:rsid w:val="008C5B4C"/>
    <w:rsid w:val="008C622D"/>
    <w:rsid w:val="008C65B0"/>
    <w:rsid w:val="008C6866"/>
    <w:rsid w:val="008C6B2A"/>
    <w:rsid w:val="008D022D"/>
    <w:rsid w:val="008D4C5B"/>
    <w:rsid w:val="008D531A"/>
    <w:rsid w:val="008D5897"/>
    <w:rsid w:val="008D58EC"/>
    <w:rsid w:val="008D5EC7"/>
    <w:rsid w:val="008D60F7"/>
    <w:rsid w:val="008D6C0F"/>
    <w:rsid w:val="008D6DBA"/>
    <w:rsid w:val="008E06DA"/>
    <w:rsid w:val="008E1205"/>
    <w:rsid w:val="008E1B30"/>
    <w:rsid w:val="008E443D"/>
    <w:rsid w:val="008E469A"/>
    <w:rsid w:val="008F0EC3"/>
    <w:rsid w:val="008F2273"/>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128EE"/>
    <w:rsid w:val="00912E31"/>
    <w:rsid w:val="009139F5"/>
    <w:rsid w:val="00920E04"/>
    <w:rsid w:val="009227A4"/>
    <w:rsid w:val="00925E43"/>
    <w:rsid w:val="009269B7"/>
    <w:rsid w:val="00930774"/>
    <w:rsid w:val="0093136C"/>
    <w:rsid w:val="00932470"/>
    <w:rsid w:val="009333C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564FE"/>
    <w:rsid w:val="00963807"/>
    <w:rsid w:val="009643F0"/>
    <w:rsid w:val="00965EA1"/>
    <w:rsid w:val="00965F9D"/>
    <w:rsid w:val="00966AA7"/>
    <w:rsid w:val="00967C1F"/>
    <w:rsid w:val="00971218"/>
    <w:rsid w:val="00972086"/>
    <w:rsid w:val="009721C5"/>
    <w:rsid w:val="009727B8"/>
    <w:rsid w:val="00972BE8"/>
    <w:rsid w:val="009743E1"/>
    <w:rsid w:val="0097452F"/>
    <w:rsid w:val="00975017"/>
    <w:rsid w:val="00975274"/>
    <w:rsid w:val="00983CCC"/>
    <w:rsid w:val="00983EFA"/>
    <w:rsid w:val="00984300"/>
    <w:rsid w:val="00985DED"/>
    <w:rsid w:val="00990202"/>
    <w:rsid w:val="0099185A"/>
    <w:rsid w:val="00993648"/>
    <w:rsid w:val="0099393C"/>
    <w:rsid w:val="00994B5B"/>
    <w:rsid w:val="00994B9E"/>
    <w:rsid w:val="0099513F"/>
    <w:rsid w:val="0099552D"/>
    <w:rsid w:val="0099585F"/>
    <w:rsid w:val="00996693"/>
    <w:rsid w:val="009976B4"/>
    <w:rsid w:val="00997D9B"/>
    <w:rsid w:val="00997F6F"/>
    <w:rsid w:val="009A03ED"/>
    <w:rsid w:val="009A0EE1"/>
    <w:rsid w:val="009A6275"/>
    <w:rsid w:val="009A63A0"/>
    <w:rsid w:val="009A6A26"/>
    <w:rsid w:val="009A6B85"/>
    <w:rsid w:val="009A6C54"/>
    <w:rsid w:val="009A6EF5"/>
    <w:rsid w:val="009A76C9"/>
    <w:rsid w:val="009B0D7B"/>
    <w:rsid w:val="009B4B23"/>
    <w:rsid w:val="009B5762"/>
    <w:rsid w:val="009B5D79"/>
    <w:rsid w:val="009C18A6"/>
    <w:rsid w:val="009C34C4"/>
    <w:rsid w:val="009C3789"/>
    <w:rsid w:val="009C3CC4"/>
    <w:rsid w:val="009D1B4F"/>
    <w:rsid w:val="009D25C6"/>
    <w:rsid w:val="009D5294"/>
    <w:rsid w:val="009D5707"/>
    <w:rsid w:val="009D7471"/>
    <w:rsid w:val="009E0DDA"/>
    <w:rsid w:val="009E1156"/>
    <w:rsid w:val="009E27F2"/>
    <w:rsid w:val="009E2C20"/>
    <w:rsid w:val="009E408A"/>
    <w:rsid w:val="009E5744"/>
    <w:rsid w:val="009E6BAD"/>
    <w:rsid w:val="009F0072"/>
    <w:rsid w:val="009F011D"/>
    <w:rsid w:val="009F0C14"/>
    <w:rsid w:val="009F0D04"/>
    <w:rsid w:val="009F297F"/>
    <w:rsid w:val="009F4653"/>
    <w:rsid w:val="009F4C05"/>
    <w:rsid w:val="009F666C"/>
    <w:rsid w:val="009F6CA3"/>
    <w:rsid w:val="00A012A0"/>
    <w:rsid w:val="00A01D10"/>
    <w:rsid w:val="00A02592"/>
    <w:rsid w:val="00A03510"/>
    <w:rsid w:val="00A0451B"/>
    <w:rsid w:val="00A058EE"/>
    <w:rsid w:val="00A068B8"/>
    <w:rsid w:val="00A06BA2"/>
    <w:rsid w:val="00A06D2F"/>
    <w:rsid w:val="00A06DC4"/>
    <w:rsid w:val="00A10900"/>
    <w:rsid w:val="00A10D34"/>
    <w:rsid w:val="00A10E99"/>
    <w:rsid w:val="00A110A6"/>
    <w:rsid w:val="00A1126F"/>
    <w:rsid w:val="00A11CFE"/>
    <w:rsid w:val="00A13636"/>
    <w:rsid w:val="00A154F0"/>
    <w:rsid w:val="00A16547"/>
    <w:rsid w:val="00A168C0"/>
    <w:rsid w:val="00A21735"/>
    <w:rsid w:val="00A230D6"/>
    <w:rsid w:val="00A238B6"/>
    <w:rsid w:val="00A2404E"/>
    <w:rsid w:val="00A251B8"/>
    <w:rsid w:val="00A2785A"/>
    <w:rsid w:val="00A27ADA"/>
    <w:rsid w:val="00A30C68"/>
    <w:rsid w:val="00A31506"/>
    <w:rsid w:val="00A31D69"/>
    <w:rsid w:val="00A33AC8"/>
    <w:rsid w:val="00A33C97"/>
    <w:rsid w:val="00A35110"/>
    <w:rsid w:val="00A35787"/>
    <w:rsid w:val="00A35A06"/>
    <w:rsid w:val="00A36C52"/>
    <w:rsid w:val="00A40DBD"/>
    <w:rsid w:val="00A40E39"/>
    <w:rsid w:val="00A40E7C"/>
    <w:rsid w:val="00A42540"/>
    <w:rsid w:val="00A425E9"/>
    <w:rsid w:val="00A42E76"/>
    <w:rsid w:val="00A43260"/>
    <w:rsid w:val="00A450A0"/>
    <w:rsid w:val="00A45641"/>
    <w:rsid w:val="00A45914"/>
    <w:rsid w:val="00A462A3"/>
    <w:rsid w:val="00A46F58"/>
    <w:rsid w:val="00A5043D"/>
    <w:rsid w:val="00A516B6"/>
    <w:rsid w:val="00A539D7"/>
    <w:rsid w:val="00A53AC5"/>
    <w:rsid w:val="00A544C8"/>
    <w:rsid w:val="00A54682"/>
    <w:rsid w:val="00A54EB2"/>
    <w:rsid w:val="00A553CA"/>
    <w:rsid w:val="00A56360"/>
    <w:rsid w:val="00A56C17"/>
    <w:rsid w:val="00A57059"/>
    <w:rsid w:val="00A57084"/>
    <w:rsid w:val="00A61342"/>
    <w:rsid w:val="00A624A4"/>
    <w:rsid w:val="00A64E9E"/>
    <w:rsid w:val="00A65F7B"/>
    <w:rsid w:val="00A70500"/>
    <w:rsid w:val="00A734DC"/>
    <w:rsid w:val="00A7394B"/>
    <w:rsid w:val="00A83075"/>
    <w:rsid w:val="00A84064"/>
    <w:rsid w:val="00A8465B"/>
    <w:rsid w:val="00A8469E"/>
    <w:rsid w:val="00A85B89"/>
    <w:rsid w:val="00A86E0F"/>
    <w:rsid w:val="00A91281"/>
    <w:rsid w:val="00A91F1E"/>
    <w:rsid w:val="00A93453"/>
    <w:rsid w:val="00A93AC1"/>
    <w:rsid w:val="00A93FCA"/>
    <w:rsid w:val="00A94A6C"/>
    <w:rsid w:val="00A94F1E"/>
    <w:rsid w:val="00A95DAA"/>
    <w:rsid w:val="00A96B53"/>
    <w:rsid w:val="00A96F38"/>
    <w:rsid w:val="00AA0C73"/>
    <w:rsid w:val="00AA1E64"/>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1AA3"/>
    <w:rsid w:val="00AC25E5"/>
    <w:rsid w:val="00AC2E25"/>
    <w:rsid w:val="00AC595F"/>
    <w:rsid w:val="00AC6916"/>
    <w:rsid w:val="00AC6A12"/>
    <w:rsid w:val="00AD0869"/>
    <w:rsid w:val="00AD2460"/>
    <w:rsid w:val="00AD444A"/>
    <w:rsid w:val="00AD44F7"/>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1188"/>
    <w:rsid w:val="00B0334F"/>
    <w:rsid w:val="00B03DC6"/>
    <w:rsid w:val="00B06C17"/>
    <w:rsid w:val="00B06C22"/>
    <w:rsid w:val="00B06CC4"/>
    <w:rsid w:val="00B06E32"/>
    <w:rsid w:val="00B07575"/>
    <w:rsid w:val="00B10C7C"/>
    <w:rsid w:val="00B11B44"/>
    <w:rsid w:val="00B1262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57F1"/>
    <w:rsid w:val="00B365F3"/>
    <w:rsid w:val="00B3676E"/>
    <w:rsid w:val="00B36BC0"/>
    <w:rsid w:val="00B370E0"/>
    <w:rsid w:val="00B40AF8"/>
    <w:rsid w:val="00B40DA9"/>
    <w:rsid w:val="00B40FA3"/>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EEE"/>
    <w:rsid w:val="00B8044B"/>
    <w:rsid w:val="00B80622"/>
    <w:rsid w:val="00B825DE"/>
    <w:rsid w:val="00B82E59"/>
    <w:rsid w:val="00B83AA0"/>
    <w:rsid w:val="00B83CE0"/>
    <w:rsid w:val="00B83D02"/>
    <w:rsid w:val="00B84F3B"/>
    <w:rsid w:val="00B85EB0"/>
    <w:rsid w:val="00B86860"/>
    <w:rsid w:val="00B94144"/>
    <w:rsid w:val="00B9482C"/>
    <w:rsid w:val="00B94CB2"/>
    <w:rsid w:val="00B96180"/>
    <w:rsid w:val="00B97D80"/>
    <w:rsid w:val="00BA11DA"/>
    <w:rsid w:val="00BA219C"/>
    <w:rsid w:val="00BA23B0"/>
    <w:rsid w:val="00BA2B73"/>
    <w:rsid w:val="00BA2E5A"/>
    <w:rsid w:val="00BA3BB8"/>
    <w:rsid w:val="00BA61F6"/>
    <w:rsid w:val="00BA6239"/>
    <w:rsid w:val="00BA6970"/>
    <w:rsid w:val="00BA6CD3"/>
    <w:rsid w:val="00BA7766"/>
    <w:rsid w:val="00BA77E3"/>
    <w:rsid w:val="00BB1353"/>
    <w:rsid w:val="00BB3084"/>
    <w:rsid w:val="00BB3434"/>
    <w:rsid w:val="00BB3890"/>
    <w:rsid w:val="00BB3EA7"/>
    <w:rsid w:val="00BB47D9"/>
    <w:rsid w:val="00BB4DA5"/>
    <w:rsid w:val="00BC1C19"/>
    <w:rsid w:val="00BC2C29"/>
    <w:rsid w:val="00BC2E34"/>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6AD7"/>
    <w:rsid w:val="00BE7E71"/>
    <w:rsid w:val="00BE7FD2"/>
    <w:rsid w:val="00BF01A3"/>
    <w:rsid w:val="00BF140D"/>
    <w:rsid w:val="00BF152C"/>
    <w:rsid w:val="00BF2097"/>
    <w:rsid w:val="00BF27FB"/>
    <w:rsid w:val="00BF74D8"/>
    <w:rsid w:val="00BF7F9C"/>
    <w:rsid w:val="00C00396"/>
    <w:rsid w:val="00C01122"/>
    <w:rsid w:val="00C01327"/>
    <w:rsid w:val="00C01380"/>
    <w:rsid w:val="00C02810"/>
    <w:rsid w:val="00C02AAC"/>
    <w:rsid w:val="00C056B0"/>
    <w:rsid w:val="00C05C78"/>
    <w:rsid w:val="00C05EB4"/>
    <w:rsid w:val="00C065EA"/>
    <w:rsid w:val="00C07234"/>
    <w:rsid w:val="00C11D93"/>
    <w:rsid w:val="00C147C8"/>
    <w:rsid w:val="00C15973"/>
    <w:rsid w:val="00C16784"/>
    <w:rsid w:val="00C21EA5"/>
    <w:rsid w:val="00C22187"/>
    <w:rsid w:val="00C23CDB"/>
    <w:rsid w:val="00C262A2"/>
    <w:rsid w:val="00C26614"/>
    <w:rsid w:val="00C26B54"/>
    <w:rsid w:val="00C270A6"/>
    <w:rsid w:val="00C2783D"/>
    <w:rsid w:val="00C30A2F"/>
    <w:rsid w:val="00C3170F"/>
    <w:rsid w:val="00C321E5"/>
    <w:rsid w:val="00C325BB"/>
    <w:rsid w:val="00C32B82"/>
    <w:rsid w:val="00C33845"/>
    <w:rsid w:val="00C34AD0"/>
    <w:rsid w:val="00C36A53"/>
    <w:rsid w:val="00C376E3"/>
    <w:rsid w:val="00C40469"/>
    <w:rsid w:val="00C4185B"/>
    <w:rsid w:val="00C422A5"/>
    <w:rsid w:val="00C43A32"/>
    <w:rsid w:val="00C4411B"/>
    <w:rsid w:val="00C45380"/>
    <w:rsid w:val="00C45887"/>
    <w:rsid w:val="00C45FDF"/>
    <w:rsid w:val="00C465A2"/>
    <w:rsid w:val="00C46DE2"/>
    <w:rsid w:val="00C471A1"/>
    <w:rsid w:val="00C51008"/>
    <w:rsid w:val="00C510F3"/>
    <w:rsid w:val="00C51EDA"/>
    <w:rsid w:val="00C52440"/>
    <w:rsid w:val="00C55915"/>
    <w:rsid w:val="00C55990"/>
    <w:rsid w:val="00C61DB9"/>
    <w:rsid w:val="00C62BD6"/>
    <w:rsid w:val="00C639DC"/>
    <w:rsid w:val="00C645A5"/>
    <w:rsid w:val="00C65127"/>
    <w:rsid w:val="00C65431"/>
    <w:rsid w:val="00C6554F"/>
    <w:rsid w:val="00C672BE"/>
    <w:rsid w:val="00C67460"/>
    <w:rsid w:val="00C67F2F"/>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0792"/>
    <w:rsid w:val="00CA1038"/>
    <w:rsid w:val="00CA1217"/>
    <w:rsid w:val="00CA4909"/>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D008F"/>
    <w:rsid w:val="00CD0254"/>
    <w:rsid w:val="00CD0500"/>
    <w:rsid w:val="00CD0924"/>
    <w:rsid w:val="00CD19AF"/>
    <w:rsid w:val="00CD438E"/>
    <w:rsid w:val="00CD471E"/>
    <w:rsid w:val="00CD5147"/>
    <w:rsid w:val="00CD5E21"/>
    <w:rsid w:val="00CD6583"/>
    <w:rsid w:val="00CE04F7"/>
    <w:rsid w:val="00CE09DC"/>
    <w:rsid w:val="00CE47D9"/>
    <w:rsid w:val="00CE4F21"/>
    <w:rsid w:val="00CE5EA5"/>
    <w:rsid w:val="00CE66F2"/>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597"/>
    <w:rsid w:val="00D3097D"/>
    <w:rsid w:val="00D31705"/>
    <w:rsid w:val="00D31AEF"/>
    <w:rsid w:val="00D33D3B"/>
    <w:rsid w:val="00D34A66"/>
    <w:rsid w:val="00D379C8"/>
    <w:rsid w:val="00D37BB9"/>
    <w:rsid w:val="00D40150"/>
    <w:rsid w:val="00D40723"/>
    <w:rsid w:val="00D4085B"/>
    <w:rsid w:val="00D435C2"/>
    <w:rsid w:val="00D43F0A"/>
    <w:rsid w:val="00D4511B"/>
    <w:rsid w:val="00D456FF"/>
    <w:rsid w:val="00D47761"/>
    <w:rsid w:val="00D47A1C"/>
    <w:rsid w:val="00D535F5"/>
    <w:rsid w:val="00D576C5"/>
    <w:rsid w:val="00D57AF3"/>
    <w:rsid w:val="00D57C02"/>
    <w:rsid w:val="00D6066F"/>
    <w:rsid w:val="00D61215"/>
    <w:rsid w:val="00D61DA9"/>
    <w:rsid w:val="00D622B4"/>
    <w:rsid w:val="00D62A52"/>
    <w:rsid w:val="00D65537"/>
    <w:rsid w:val="00D66DF3"/>
    <w:rsid w:val="00D6745F"/>
    <w:rsid w:val="00D67BDC"/>
    <w:rsid w:val="00D70408"/>
    <w:rsid w:val="00D71D7E"/>
    <w:rsid w:val="00D723D1"/>
    <w:rsid w:val="00D72F6C"/>
    <w:rsid w:val="00D753A0"/>
    <w:rsid w:val="00D76286"/>
    <w:rsid w:val="00D7631B"/>
    <w:rsid w:val="00D77432"/>
    <w:rsid w:val="00D77BB3"/>
    <w:rsid w:val="00D805EA"/>
    <w:rsid w:val="00D81206"/>
    <w:rsid w:val="00D8279C"/>
    <w:rsid w:val="00D82992"/>
    <w:rsid w:val="00D8305F"/>
    <w:rsid w:val="00D8366C"/>
    <w:rsid w:val="00D84F6C"/>
    <w:rsid w:val="00D90AFC"/>
    <w:rsid w:val="00D92244"/>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298"/>
    <w:rsid w:val="00DB389E"/>
    <w:rsid w:val="00DB3A0B"/>
    <w:rsid w:val="00DB4E9E"/>
    <w:rsid w:val="00DB6049"/>
    <w:rsid w:val="00DB783F"/>
    <w:rsid w:val="00DC0050"/>
    <w:rsid w:val="00DC2C7A"/>
    <w:rsid w:val="00DC3B95"/>
    <w:rsid w:val="00DC4BC1"/>
    <w:rsid w:val="00DC4FC0"/>
    <w:rsid w:val="00DC5712"/>
    <w:rsid w:val="00DC6F4D"/>
    <w:rsid w:val="00DD017D"/>
    <w:rsid w:val="00DD039B"/>
    <w:rsid w:val="00DD0D6B"/>
    <w:rsid w:val="00DD122A"/>
    <w:rsid w:val="00DD3B40"/>
    <w:rsid w:val="00DD47DD"/>
    <w:rsid w:val="00DD6758"/>
    <w:rsid w:val="00DE0377"/>
    <w:rsid w:val="00DE082B"/>
    <w:rsid w:val="00DE20C2"/>
    <w:rsid w:val="00DE2440"/>
    <w:rsid w:val="00DE5EF4"/>
    <w:rsid w:val="00DE5FBD"/>
    <w:rsid w:val="00DE6B58"/>
    <w:rsid w:val="00DE779D"/>
    <w:rsid w:val="00DE7D34"/>
    <w:rsid w:val="00DF1C60"/>
    <w:rsid w:val="00DF3116"/>
    <w:rsid w:val="00DF351B"/>
    <w:rsid w:val="00DF3E88"/>
    <w:rsid w:val="00DF469B"/>
    <w:rsid w:val="00E026DF"/>
    <w:rsid w:val="00E03FCE"/>
    <w:rsid w:val="00E06106"/>
    <w:rsid w:val="00E06109"/>
    <w:rsid w:val="00E066C8"/>
    <w:rsid w:val="00E06B08"/>
    <w:rsid w:val="00E06DDF"/>
    <w:rsid w:val="00E1024E"/>
    <w:rsid w:val="00E10326"/>
    <w:rsid w:val="00E10C32"/>
    <w:rsid w:val="00E12B89"/>
    <w:rsid w:val="00E15A67"/>
    <w:rsid w:val="00E15ED1"/>
    <w:rsid w:val="00E16040"/>
    <w:rsid w:val="00E16F31"/>
    <w:rsid w:val="00E17052"/>
    <w:rsid w:val="00E218F7"/>
    <w:rsid w:val="00E227D4"/>
    <w:rsid w:val="00E251FD"/>
    <w:rsid w:val="00E25E6B"/>
    <w:rsid w:val="00E26A75"/>
    <w:rsid w:val="00E27035"/>
    <w:rsid w:val="00E30655"/>
    <w:rsid w:val="00E31684"/>
    <w:rsid w:val="00E321D1"/>
    <w:rsid w:val="00E32614"/>
    <w:rsid w:val="00E32EE2"/>
    <w:rsid w:val="00E32EE8"/>
    <w:rsid w:val="00E33A5D"/>
    <w:rsid w:val="00E3579C"/>
    <w:rsid w:val="00E357FC"/>
    <w:rsid w:val="00E3665D"/>
    <w:rsid w:val="00E37D8F"/>
    <w:rsid w:val="00E400AB"/>
    <w:rsid w:val="00E4064F"/>
    <w:rsid w:val="00E4145F"/>
    <w:rsid w:val="00E4188F"/>
    <w:rsid w:val="00E43AC5"/>
    <w:rsid w:val="00E4450D"/>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67AAE"/>
    <w:rsid w:val="00E70722"/>
    <w:rsid w:val="00E709BE"/>
    <w:rsid w:val="00E7126A"/>
    <w:rsid w:val="00E71D30"/>
    <w:rsid w:val="00E720E6"/>
    <w:rsid w:val="00E731F9"/>
    <w:rsid w:val="00E73DAB"/>
    <w:rsid w:val="00E74900"/>
    <w:rsid w:val="00E74BCC"/>
    <w:rsid w:val="00E74C4E"/>
    <w:rsid w:val="00E75703"/>
    <w:rsid w:val="00E76943"/>
    <w:rsid w:val="00E778EC"/>
    <w:rsid w:val="00E80C8F"/>
    <w:rsid w:val="00E82693"/>
    <w:rsid w:val="00E82788"/>
    <w:rsid w:val="00E836D1"/>
    <w:rsid w:val="00E83902"/>
    <w:rsid w:val="00E8508B"/>
    <w:rsid w:val="00E85198"/>
    <w:rsid w:val="00E85E8C"/>
    <w:rsid w:val="00E900A2"/>
    <w:rsid w:val="00E91BBA"/>
    <w:rsid w:val="00E91C1D"/>
    <w:rsid w:val="00E91EDE"/>
    <w:rsid w:val="00E92211"/>
    <w:rsid w:val="00E93BA7"/>
    <w:rsid w:val="00E958B0"/>
    <w:rsid w:val="00E958E3"/>
    <w:rsid w:val="00E9595B"/>
    <w:rsid w:val="00E969FB"/>
    <w:rsid w:val="00EA0748"/>
    <w:rsid w:val="00EA2860"/>
    <w:rsid w:val="00EA2B99"/>
    <w:rsid w:val="00EA2CBA"/>
    <w:rsid w:val="00EA42EF"/>
    <w:rsid w:val="00EA443C"/>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2FC9"/>
    <w:rsid w:val="00ED316F"/>
    <w:rsid w:val="00ED39D5"/>
    <w:rsid w:val="00ED65AF"/>
    <w:rsid w:val="00ED6A14"/>
    <w:rsid w:val="00ED773E"/>
    <w:rsid w:val="00ED7795"/>
    <w:rsid w:val="00EE0EF2"/>
    <w:rsid w:val="00EE1353"/>
    <w:rsid w:val="00EE2EA2"/>
    <w:rsid w:val="00EE31F3"/>
    <w:rsid w:val="00EE667A"/>
    <w:rsid w:val="00EE678C"/>
    <w:rsid w:val="00EE6D3F"/>
    <w:rsid w:val="00EF0798"/>
    <w:rsid w:val="00EF10F7"/>
    <w:rsid w:val="00EF15B3"/>
    <w:rsid w:val="00EF38BF"/>
    <w:rsid w:val="00EF414D"/>
    <w:rsid w:val="00EF4C3F"/>
    <w:rsid w:val="00EF6D9D"/>
    <w:rsid w:val="00EF786E"/>
    <w:rsid w:val="00F0072B"/>
    <w:rsid w:val="00F00AF5"/>
    <w:rsid w:val="00F00BC4"/>
    <w:rsid w:val="00F0175D"/>
    <w:rsid w:val="00F037D8"/>
    <w:rsid w:val="00F0385A"/>
    <w:rsid w:val="00F03D87"/>
    <w:rsid w:val="00F04383"/>
    <w:rsid w:val="00F059A3"/>
    <w:rsid w:val="00F06F0F"/>
    <w:rsid w:val="00F10E99"/>
    <w:rsid w:val="00F1193F"/>
    <w:rsid w:val="00F1324F"/>
    <w:rsid w:val="00F16C8B"/>
    <w:rsid w:val="00F175EB"/>
    <w:rsid w:val="00F17F3E"/>
    <w:rsid w:val="00F20120"/>
    <w:rsid w:val="00F20B15"/>
    <w:rsid w:val="00F22702"/>
    <w:rsid w:val="00F2289D"/>
    <w:rsid w:val="00F30092"/>
    <w:rsid w:val="00F31DAF"/>
    <w:rsid w:val="00F321D7"/>
    <w:rsid w:val="00F332C2"/>
    <w:rsid w:val="00F34287"/>
    <w:rsid w:val="00F34C96"/>
    <w:rsid w:val="00F34ECE"/>
    <w:rsid w:val="00F36DAE"/>
    <w:rsid w:val="00F37DA0"/>
    <w:rsid w:val="00F40511"/>
    <w:rsid w:val="00F4360A"/>
    <w:rsid w:val="00F43612"/>
    <w:rsid w:val="00F43A6B"/>
    <w:rsid w:val="00F450FF"/>
    <w:rsid w:val="00F45DBB"/>
    <w:rsid w:val="00F460EB"/>
    <w:rsid w:val="00F46141"/>
    <w:rsid w:val="00F46FDE"/>
    <w:rsid w:val="00F472FC"/>
    <w:rsid w:val="00F47B4F"/>
    <w:rsid w:val="00F47E3B"/>
    <w:rsid w:val="00F5064F"/>
    <w:rsid w:val="00F5209A"/>
    <w:rsid w:val="00F52247"/>
    <w:rsid w:val="00F529A4"/>
    <w:rsid w:val="00F542EA"/>
    <w:rsid w:val="00F546AA"/>
    <w:rsid w:val="00F568F0"/>
    <w:rsid w:val="00F5785D"/>
    <w:rsid w:val="00F61C3E"/>
    <w:rsid w:val="00F629D0"/>
    <w:rsid w:val="00F63651"/>
    <w:rsid w:val="00F637C3"/>
    <w:rsid w:val="00F63972"/>
    <w:rsid w:val="00F65BFF"/>
    <w:rsid w:val="00F67F4B"/>
    <w:rsid w:val="00F7058C"/>
    <w:rsid w:val="00F70698"/>
    <w:rsid w:val="00F71F40"/>
    <w:rsid w:val="00F732D1"/>
    <w:rsid w:val="00F73F1F"/>
    <w:rsid w:val="00F75165"/>
    <w:rsid w:val="00F77743"/>
    <w:rsid w:val="00F80181"/>
    <w:rsid w:val="00F8143A"/>
    <w:rsid w:val="00F825AC"/>
    <w:rsid w:val="00F84CB6"/>
    <w:rsid w:val="00F85BD3"/>
    <w:rsid w:val="00F86448"/>
    <w:rsid w:val="00F8682C"/>
    <w:rsid w:val="00F90E18"/>
    <w:rsid w:val="00F90E1B"/>
    <w:rsid w:val="00F91B05"/>
    <w:rsid w:val="00F92013"/>
    <w:rsid w:val="00F93CCE"/>
    <w:rsid w:val="00F942CD"/>
    <w:rsid w:val="00F976DC"/>
    <w:rsid w:val="00FA00E1"/>
    <w:rsid w:val="00FA03A5"/>
    <w:rsid w:val="00FA1EE5"/>
    <w:rsid w:val="00FA2448"/>
    <w:rsid w:val="00FA2554"/>
    <w:rsid w:val="00FA3D40"/>
    <w:rsid w:val="00FA4CAA"/>
    <w:rsid w:val="00FA6C5B"/>
    <w:rsid w:val="00FA73BD"/>
    <w:rsid w:val="00FB02A2"/>
    <w:rsid w:val="00FB1A4D"/>
    <w:rsid w:val="00FB1E5D"/>
    <w:rsid w:val="00FB2310"/>
    <w:rsid w:val="00FB2E10"/>
    <w:rsid w:val="00FB386A"/>
    <w:rsid w:val="00FB39A5"/>
    <w:rsid w:val="00FB4DA7"/>
    <w:rsid w:val="00FB5B82"/>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6824"/>
    <w:rsid w:val="00FF063F"/>
    <w:rsid w:val="00FF133F"/>
    <w:rsid w:val="00FF1A30"/>
    <w:rsid w:val="00FF2302"/>
    <w:rsid w:val="00FF2EA9"/>
    <w:rsid w:val="00FF3C1E"/>
    <w:rsid w:val="00FF4CF3"/>
    <w:rsid w:val="00FF51D2"/>
    <w:rsid w:val="00FF59C6"/>
    <w:rsid w:val="00FF6B78"/>
    <w:rsid w:val="40EFD43C"/>
    <w:rsid w:val="45B0C4E5"/>
    <w:rsid w:val="5C6A2ED4"/>
    <w:rsid w:val="68B86B0A"/>
    <w:rsid w:val="77B49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5F0E71CD-9387-49F0-A5A9-5B41CC6EE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paragraph" w:customStyle="1" w:styleId="3GPPNormalText">
    <w:name w:val="3GPP Normal Text"/>
    <w:basedOn w:val="BodyText"/>
    <w:link w:val="3GPPNormalTextChar"/>
    <w:qFormat/>
    <w:rsid w:val="00C639DC"/>
    <w:rPr>
      <w:rFonts w:ascii="Times New Roman" w:eastAsia="MS Mincho" w:hAnsi="Times New Roman"/>
      <w:sz w:val="22"/>
      <w:lang w:val="x-none"/>
    </w:rPr>
  </w:style>
  <w:style w:type="character" w:customStyle="1" w:styleId="3GPPNormalTextChar">
    <w:name w:val="3GPP Normal Text Char"/>
    <w:link w:val="3GPPNormalText"/>
    <w:qFormat/>
    <w:rsid w:val="00C639DC"/>
    <w:rPr>
      <w:rFonts w:ascii="Times New Roman" w:eastAsia="MS Mincho" w:hAnsi="Times New Roman"/>
      <w:sz w:val="22"/>
      <w:szCs w:val="24"/>
      <w:lang w:val="x-none" w:eastAsia="x-none"/>
    </w:rPr>
  </w:style>
  <w:style w:type="paragraph" w:customStyle="1" w:styleId="3GPPText">
    <w:name w:val="3GPP Text"/>
    <w:basedOn w:val="Normal"/>
    <w:link w:val="3GPPTextChar"/>
    <w:qFormat/>
    <w:rsid w:val="00C639DC"/>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C639DC"/>
    <w:rPr>
      <w:rFonts w:ascii="Times New Roman" w:hAnsi="Times New Roman"/>
      <w:sz w:val="22"/>
    </w:rPr>
  </w:style>
  <w:style w:type="table" w:styleId="GridTable4-Accent1">
    <w:name w:val="Grid Table 4 Accent 1"/>
    <w:basedOn w:val="TableNormal"/>
    <w:uiPriority w:val="49"/>
    <w:rsid w:val="006068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L">
    <w:name w:val="TAL"/>
    <w:basedOn w:val="Normal"/>
    <w:link w:val="TALChar"/>
    <w:qFormat/>
    <w:rsid w:val="00C465A2"/>
    <w:pPr>
      <w:keepNext/>
      <w:keepLines/>
      <w:overflowPunct w:val="0"/>
      <w:autoSpaceDE w:val="0"/>
      <w:autoSpaceDN w:val="0"/>
      <w:adjustRightInd w:val="0"/>
      <w:spacing w:after="0"/>
      <w:textAlignment w:val="baseline"/>
    </w:pPr>
    <w:rPr>
      <w:rFonts w:ascii="Arial" w:hAnsi="Arial"/>
      <w:sz w:val="18"/>
    </w:rPr>
  </w:style>
  <w:style w:type="character" w:customStyle="1" w:styleId="TALChar">
    <w:name w:val="TAL Char"/>
    <w:link w:val="TAL"/>
    <w:qFormat/>
    <w:rsid w:val="00C465A2"/>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8544497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68994397">
      <w:bodyDiv w:val="1"/>
      <w:marLeft w:val="0"/>
      <w:marRight w:val="0"/>
      <w:marTop w:val="0"/>
      <w:marBottom w:val="0"/>
      <w:divBdr>
        <w:top w:val="none" w:sz="0" w:space="0" w:color="auto"/>
        <w:left w:val="none" w:sz="0" w:space="0" w:color="auto"/>
        <w:bottom w:val="none" w:sz="0" w:space="0" w:color="auto"/>
        <w:right w:val="none" w:sz="0" w:space="0" w:color="auto"/>
      </w:divBdr>
    </w:div>
    <w:div w:id="1653830885">
      <w:bodyDiv w:val="1"/>
      <w:marLeft w:val="0"/>
      <w:marRight w:val="0"/>
      <w:marTop w:val="0"/>
      <w:marBottom w:val="0"/>
      <w:divBdr>
        <w:top w:val="none" w:sz="0" w:space="0" w:color="auto"/>
        <w:left w:val="none" w:sz="0" w:space="0" w:color="auto"/>
        <w:bottom w:val="none" w:sz="0" w:space="0" w:color="auto"/>
        <w:right w:val="none" w:sz="0" w:space="0" w:color="auto"/>
      </w:divBdr>
      <w:divsChild>
        <w:div w:id="945382596">
          <w:marLeft w:val="0"/>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purl.org/dc/dcmitype/"/>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b782a749-144d-48ae-8b94-9ef0c78e12ad"/>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4000470-7157-4822-9757-F078331A5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2665</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2022-12-05T17:55:00Z</dcterms:created>
  <dcterms:modified xsi:type="dcterms:W3CDTF">2022-12-05T17:55:00Z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